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B85A">
      <w:pPr>
        <w:jc w:val="righ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合同编号：</w:t>
      </w:r>
    </w:p>
    <w:p w14:paraId="02CE33A2">
      <w:pPr>
        <w:jc w:val="center"/>
        <w:rPr>
          <w:rFonts w:ascii="仿宋" w:hAnsi="仿宋" w:eastAsia="仿宋"/>
          <w:sz w:val="52"/>
          <w:shd w:val="pct15" w:color="auto" w:fill="FFFFFF"/>
        </w:rPr>
      </w:pPr>
    </w:p>
    <w:p w14:paraId="3B9F86A6">
      <w:pPr>
        <w:jc w:val="center"/>
        <w:rPr>
          <w:rFonts w:ascii="仿宋" w:hAnsi="仿宋" w:eastAsia="仿宋"/>
          <w:b/>
          <w:sz w:val="52"/>
        </w:rPr>
      </w:pPr>
      <w:r>
        <w:rPr>
          <w:rFonts w:hint="eastAsia" w:ascii="仿宋" w:hAnsi="仿宋" w:eastAsia="仿宋"/>
          <w:b/>
          <w:sz w:val="52"/>
        </w:rPr>
        <w:t>技术服务采购合同</w:t>
      </w:r>
    </w:p>
    <w:p w14:paraId="71FD5C01">
      <w:pPr>
        <w:jc w:val="center"/>
        <w:rPr>
          <w:rFonts w:ascii="仿宋" w:hAnsi="仿宋" w:eastAsia="仿宋"/>
          <w:sz w:val="36"/>
        </w:rPr>
      </w:pPr>
    </w:p>
    <w:p w14:paraId="1FBF9112">
      <w:pPr>
        <w:jc w:val="center"/>
        <w:rPr>
          <w:rFonts w:ascii="仿宋" w:hAnsi="仿宋" w:eastAsia="仿宋"/>
          <w:sz w:val="36"/>
        </w:rPr>
      </w:pPr>
    </w:p>
    <w:p w14:paraId="132D190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/>
          <w:b/>
          <w:sz w:val="28"/>
          <w:szCs w:val="28"/>
          <w:highlight w:val="yellow"/>
        </w:rPr>
        <w:t xml:space="preserve">项 目 名 称： </w:t>
      </w:r>
    </w:p>
    <w:p w14:paraId="442547C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</w:p>
    <w:p w14:paraId="653F864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</w:p>
    <w:p w14:paraId="510ECAE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/>
          <w:b/>
          <w:sz w:val="28"/>
          <w:szCs w:val="28"/>
          <w:highlight w:val="yellow"/>
        </w:rPr>
        <w:t>甲方（委托方）：中国科学院城市环境研究所</w:t>
      </w:r>
    </w:p>
    <w:p w14:paraId="3F8ABE7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</w:p>
    <w:p w14:paraId="48BA683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</w:p>
    <w:p w14:paraId="323D2FF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4" w:firstLineChars="400"/>
        <w:jc w:val="left"/>
        <w:rPr>
          <w:rFonts w:ascii="仿宋" w:hAnsi="仿宋" w:eastAsia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/>
          <w:b/>
          <w:sz w:val="28"/>
          <w:szCs w:val="28"/>
          <w:highlight w:val="yellow"/>
        </w:rPr>
        <w:t xml:space="preserve">乙方（受托方）： </w:t>
      </w:r>
    </w:p>
    <w:p w14:paraId="7067029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</w:p>
    <w:p w14:paraId="3ADAE9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480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</w:p>
    <w:p w14:paraId="7B46E3BC">
      <w:pPr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699B93D6">
      <w:pPr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1083725B">
      <w:pPr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yellow"/>
        </w:rPr>
        <w:t>签订日期：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 w14:paraId="1DC6B8F8">
      <w:pPr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6BB2C680">
      <w:pPr>
        <w:spacing w:line="48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签订地点：厦门市集美区</w:t>
      </w:r>
    </w:p>
    <w:p w14:paraId="4476167C">
      <w:pPr>
        <w:rPr>
          <w:rFonts w:ascii="仿宋" w:hAnsi="仿宋" w:eastAsia="仿宋"/>
          <w:sz w:val="36"/>
        </w:rPr>
      </w:pPr>
    </w:p>
    <w:p w14:paraId="014961CD">
      <w:pPr>
        <w:jc w:val="center"/>
        <w:rPr>
          <w:rFonts w:ascii="仿宋" w:hAnsi="仿宋" w:eastAsia="仿宋"/>
          <w:sz w:val="30"/>
        </w:rPr>
      </w:pPr>
    </w:p>
    <w:p w14:paraId="7739A546">
      <w:pPr>
        <w:spacing w:line="300" w:lineRule="auto"/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委托方（甲方）：中国科学院城市环境研究所</w:t>
      </w:r>
    </w:p>
    <w:p w14:paraId="79866A49">
      <w:pPr>
        <w:spacing w:line="300" w:lineRule="auto"/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住所地：福建省厦门市集美大道1799号</w:t>
      </w:r>
    </w:p>
    <w:p w14:paraId="34A861A4">
      <w:pPr>
        <w:spacing w:line="300" w:lineRule="auto"/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法定代表人：贺泓</w:t>
      </w:r>
    </w:p>
    <w:p w14:paraId="3AB69271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项目联系人：</w:t>
      </w:r>
    </w:p>
    <w:p w14:paraId="091CC5EE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联系方式：</w:t>
      </w:r>
    </w:p>
    <w:p w14:paraId="2FE1FCE0">
      <w:pPr>
        <w:spacing w:line="300" w:lineRule="auto"/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通讯地址：福建省厦门市集美大道1799号</w:t>
      </w:r>
    </w:p>
    <w:p w14:paraId="0BAEE6CF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电子信箱：</w:t>
      </w:r>
      <w:r>
        <w:rPr>
          <w:rFonts w:ascii="仿宋" w:hAnsi="仿宋" w:eastAsia="仿宋"/>
          <w:sz w:val="28"/>
          <w:highlight w:val="yellow"/>
        </w:rPr>
        <w:t>@iue.ac.cn</w:t>
      </w:r>
    </w:p>
    <w:p w14:paraId="4FD946F9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传真：</w:t>
      </w:r>
    </w:p>
    <w:p w14:paraId="5D84AC00">
      <w:pPr>
        <w:spacing w:line="300" w:lineRule="auto"/>
        <w:ind w:firstLine="565" w:firstLineChars="202"/>
        <w:rPr>
          <w:rFonts w:ascii="仿宋" w:hAnsi="仿宋" w:eastAsia="仿宋"/>
          <w:sz w:val="28"/>
        </w:rPr>
      </w:pPr>
    </w:p>
    <w:p w14:paraId="45C76B45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受托方（乙方）：</w:t>
      </w:r>
    </w:p>
    <w:p w14:paraId="0E6B05CB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 xml:space="preserve">住所地： </w:t>
      </w:r>
    </w:p>
    <w:p w14:paraId="3AC9FA6A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法定代表人：</w:t>
      </w:r>
    </w:p>
    <w:p w14:paraId="71987ACA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项目联系人：</w:t>
      </w:r>
    </w:p>
    <w:p w14:paraId="01AB7FC3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联系方式：</w:t>
      </w:r>
    </w:p>
    <w:p w14:paraId="2B51105E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 xml:space="preserve">通讯地址： </w:t>
      </w:r>
    </w:p>
    <w:p w14:paraId="5FEDA64A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电子信箱：</w:t>
      </w:r>
    </w:p>
    <w:p w14:paraId="3B1141F2">
      <w:pPr>
        <w:spacing w:line="300" w:lineRule="auto"/>
        <w:ind w:firstLine="565" w:firstLineChars="202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sz w:val="28"/>
          <w:highlight w:val="yellow"/>
        </w:rPr>
        <w:t>传真：</w:t>
      </w:r>
    </w:p>
    <w:p w14:paraId="201BAB52">
      <w:pPr>
        <w:spacing w:line="30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</w:t>
      </w:r>
    </w:p>
    <w:p w14:paraId="60882A6D">
      <w:pPr>
        <w:spacing w:line="300" w:lineRule="auto"/>
        <w:ind w:firstLine="537" w:firstLineChars="19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本合同甲方委托乙方就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项目进行的专项技术服务，并支付相应的技术服务报酬。双方经过平等协商，在真实、充分地表达各自意愿的基础上，根据《中华人民共和国民法典》的规定，达成如下协议，并由双方共同恪守。</w:t>
      </w:r>
    </w:p>
    <w:p w14:paraId="62D075EE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一、甲方委托乙方进行技术服务的内容如下：</w:t>
      </w:r>
    </w:p>
    <w:p w14:paraId="72491F99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1、目标：</w:t>
      </w:r>
    </w:p>
    <w:p w14:paraId="7A4E1F3F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2、内容：</w:t>
      </w:r>
    </w:p>
    <w:p w14:paraId="2211BF08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3、方式：</w:t>
      </w:r>
    </w:p>
    <w:p w14:paraId="1DDA5539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二、乙方应按下列要求完成技术服务工作：</w:t>
      </w:r>
    </w:p>
    <w:p w14:paraId="5C0431D7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1、地点：</w:t>
      </w:r>
    </w:p>
    <w:p w14:paraId="27F8DF8C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2、期限：</w:t>
      </w:r>
    </w:p>
    <w:p w14:paraId="11A4BA8E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3、进度：</w:t>
      </w:r>
    </w:p>
    <w:p w14:paraId="77959201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4、质量要求：</w:t>
      </w:r>
    </w:p>
    <w:p w14:paraId="400F27F3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5、质量期限要求：</w:t>
      </w:r>
    </w:p>
    <w:p w14:paraId="207C6B39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三、甲方应向乙方提供的技术资料及协作事项如下：</w:t>
      </w:r>
    </w:p>
    <w:p w14:paraId="602A2A4B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1、技术资料清单：</w:t>
      </w:r>
      <w:r>
        <w:rPr>
          <w:rFonts w:ascii="仿宋" w:hAnsi="仿宋" w:eastAsia="仿宋"/>
          <w:sz w:val="28"/>
          <w:szCs w:val="28"/>
          <w:highlight w:val="yellow"/>
        </w:rPr>
        <w:t xml:space="preserve"> </w:t>
      </w:r>
    </w:p>
    <w:p w14:paraId="4CA56F1D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2、提供时间和方式：</w:t>
      </w:r>
    </w:p>
    <w:p w14:paraId="01A48CA5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3、其他协作事项：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20B45901">
      <w:pPr>
        <w:spacing w:line="300" w:lineRule="auto"/>
        <w:ind w:firstLine="470" w:firstLineChars="16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本合同履行完毕后，上述技术资料按以下方式处理：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41C744A5">
      <w:pPr>
        <w:tabs>
          <w:tab w:val="left" w:pos="540"/>
        </w:tabs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四、甲方应按以下方式支付技术服务费：</w:t>
      </w:r>
    </w:p>
    <w:p w14:paraId="14A145A6">
      <w:pPr>
        <w:tabs>
          <w:tab w:val="left" w:pos="540"/>
        </w:tabs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1、技术服务费总额为</w:t>
      </w:r>
      <w:r>
        <w:rPr>
          <w:rFonts w:hint="eastAsia" w:ascii="仿宋" w:hAnsi="仿宋" w:eastAsia="仿宋"/>
          <w:sz w:val="28"/>
          <w:szCs w:val="28"/>
          <w:highlight w:val="yellow"/>
        </w:rPr>
        <w:t>人民币￥30</w:t>
      </w:r>
      <w:r>
        <w:rPr>
          <w:rFonts w:ascii="仿宋" w:hAnsi="仿宋" w:eastAsia="仿宋"/>
          <w:sz w:val="28"/>
          <w:szCs w:val="28"/>
          <w:highlight w:val="yellow"/>
        </w:rPr>
        <w:t>,</w:t>
      </w:r>
      <w:r>
        <w:rPr>
          <w:rFonts w:hint="eastAsia" w:ascii="仿宋" w:hAnsi="仿宋" w:eastAsia="仿宋"/>
          <w:sz w:val="28"/>
          <w:szCs w:val="28"/>
          <w:highlight w:val="yellow"/>
        </w:rPr>
        <w:t>000</w:t>
      </w:r>
      <w:r>
        <w:rPr>
          <w:rFonts w:ascii="仿宋" w:hAnsi="仿宋" w:eastAsia="仿宋"/>
          <w:sz w:val="28"/>
          <w:szCs w:val="28"/>
          <w:highlight w:val="yellow"/>
        </w:rPr>
        <w:t>.00</w:t>
      </w:r>
      <w:r>
        <w:rPr>
          <w:rFonts w:hint="eastAsia" w:ascii="仿宋" w:hAnsi="仿宋" w:eastAsia="仿宋"/>
          <w:sz w:val="28"/>
          <w:szCs w:val="28"/>
          <w:highlight w:val="yellow"/>
        </w:rPr>
        <w:t>元（人民币</w:t>
      </w:r>
      <w:r>
        <w:rPr>
          <w:rFonts w:ascii="仿宋" w:hAnsi="仿宋" w:eastAsia="仿宋"/>
          <w:sz w:val="28"/>
          <w:szCs w:val="28"/>
          <w:highlight w:val="yellow"/>
        </w:rPr>
        <w:t>叁万元</w:t>
      </w:r>
      <w:r>
        <w:rPr>
          <w:rFonts w:hint="eastAsia" w:ascii="仿宋" w:hAnsi="仿宋" w:eastAsia="仿宋"/>
          <w:sz w:val="28"/>
          <w:szCs w:val="28"/>
          <w:highlight w:val="yellow"/>
        </w:rPr>
        <w:t>整）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9F9A90E">
      <w:pPr>
        <w:spacing w:line="300" w:lineRule="auto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2、技术服务费由甲方</w:t>
      </w:r>
      <w:r>
        <w:rPr>
          <w:rFonts w:hint="eastAsia" w:ascii="仿宋" w:hAnsi="仿宋" w:eastAsia="仿宋"/>
          <w:sz w:val="28"/>
          <w:szCs w:val="28"/>
          <w:highlight w:val="yellow"/>
        </w:rPr>
        <w:t>一次性</w:t>
      </w:r>
      <w:r>
        <w:rPr>
          <w:rFonts w:ascii="仿宋" w:hAnsi="仿宋" w:eastAsia="仿宋"/>
          <w:sz w:val="28"/>
          <w:szCs w:val="28"/>
          <w:highlight w:val="yellow"/>
        </w:rPr>
        <w:t>或分期</w:t>
      </w:r>
      <w:r>
        <w:rPr>
          <w:rFonts w:hint="eastAsia" w:ascii="仿宋" w:hAnsi="仿宋" w:eastAsia="仿宋"/>
          <w:sz w:val="28"/>
          <w:szCs w:val="28"/>
        </w:rPr>
        <w:t>支付乙方。具体支付方式如下：</w:t>
      </w:r>
    </w:p>
    <w:p w14:paraId="49D736F5">
      <w:pPr>
        <w:spacing w:line="300" w:lineRule="auto"/>
        <w:ind w:firstLine="57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（1）合同</w:t>
      </w:r>
      <w:r>
        <w:rPr>
          <w:rFonts w:ascii="仿宋" w:hAnsi="仿宋" w:eastAsia="仿宋"/>
          <w:sz w:val="28"/>
          <w:szCs w:val="28"/>
          <w:highlight w:val="yellow"/>
        </w:rPr>
        <w:t>签订并生效后甲方</w:t>
      </w:r>
      <w:r>
        <w:rPr>
          <w:rFonts w:hint="eastAsia" w:ascii="仿宋" w:hAnsi="仿宋" w:eastAsia="仿宋"/>
          <w:sz w:val="28"/>
          <w:szCs w:val="28"/>
          <w:highlight w:val="yellow"/>
        </w:rPr>
        <w:t>支付</w:t>
      </w:r>
      <w:r>
        <w:rPr>
          <w:rFonts w:ascii="仿宋" w:hAnsi="仿宋" w:eastAsia="仿宋"/>
          <w:sz w:val="28"/>
          <w:szCs w:val="28"/>
          <w:highlight w:val="yellow"/>
        </w:rPr>
        <w:t>合同</w:t>
      </w:r>
      <w:r>
        <w:rPr>
          <w:rFonts w:hint="eastAsia" w:ascii="仿宋" w:hAnsi="仿宋" w:eastAsia="仿宋"/>
          <w:sz w:val="28"/>
          <w:szCs w:val="28"/>
          <w:highlight w:val="yellow"/>
        </w:rPr>
        <w:t>总额30</w:t>
      </w:r>
      <w:r>
        <w:rPr>
          <w:rFonts w:ascii="仿宋" w:hAnsi="仿宋" w:eastAsia="仿宋"/>
          <w:sz w:val="28"/>
          <w:szCs w:val="28"/>
          <w:highlight w:val="yellow"/>
        </w:rPr>
        <w:t>%即人民币￥</w:t>
      </w:r>
      <w:r>
        <w:rPr>
          <w:rFonts w:hint="eastAsia" w:ascii="仿宋" w:hAnsi="仿宋" w:eastAsia="仿宋"/>
          <w:sz w:val="28"/>
          <w:szCs w:val="28"/>
          <w:highlight w:val="yellow"/>
        </w:rPr>
        <w:t>9,000.00元（人民币</w:t>
      </w:r>
      <w:r>
        <w:rPr>
          <w:rFonts w:ascii="仿宋" w:hAnsi="仿宋" w:eastAsia="仿宋"/>
          <w:sz w:val="28"/>
          <w:szCs w:val="28"/>
          <w:highlight w:val="yellow"/>
        </w:rPr>
        <w:t>玖仟元整</w:t>
      </w:r>
      <w:r>
        <w:rPr>
          <w:rFonts w:hint="eastAsia" w:ascii="仿宋" w:hAnsi="仿宋" w:eastAsia="仿宋"/>
          <w:sz w:val="28"/>
          <w:szCs w:val="28"/>
          <w:highlight w:val="yellow"/>
        </w:rPr>
        <w:t>）。</w:t>
      </w:r>
    </w:p>
    <w:p w14:paraId="606429AC">
      <w:pPr>
        <w:spacing w:line="300" w:lineRule="auto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（2）乙方技术服务工作成果通过</w:t>
      </w:r>
      <w:r>
        <w:rPr>
          <w:rFonts w:ascii="仿宋" w:hAnsi="仿宋" w:eastAsia="仿宋"/>
          <w:sz w:val="28"/>
          <w:szCs w:val="28"/>
          <w:highlight w:val="yellow"/>
        </w:rPr>
        <w:t>验收后，甲方</w:t>
      </w:r>
      <w:r>
        <w:rPr>
          <w:rFonts w:hint="eastAsia" w:ascii="仿宋" w:hAnsi="仿宋" w:eastAsia="仿宋"/>
          <w:sz w:val="28"/>
          <w:szCs w:val="28"/>
          <w:highlight w:val="yellow"/>
        </w:rPr>
        <w:t>支付合同总额70%即人民币￥</w:t>
      </w:r>
      <w:r>
        <w:rPr>
          <w:rFonts w:ascii="仿宋" w:hAnsi="仿宋" w:eastAsia="仿宋"/>
          <w:sz w:val="28"/>
          <w:szCs w:val="28"/>
          <w:highlight w:val="yellow"/>
        </w:rPr>
        <w:t>21</w:t>
      </w:r>
      <w:r>
        <w:rPr>
          <w:rFonts w:hint="eastAsia" w:ascii="仿宋" w:hAnsi="仿宋" w:eastAsia="仿宋"/>
          <w:sz w:val="28"/>
          <w:szCs w:val="28"/>
          <w:highlight w:val="yellow"/>
        </w:rPr>
        <w:t>,000.00元（人民币贰万壹仟元整）。</w:t>
      </w:r>
    </w:p>
    <w:p w14:paraId="7D9F8F10">
      <w:pPr>
        <w:spacing w:line="300" w:lineRule="auto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（3）在甲方向乙方付款前，乙方向甲方开具合同总额的全额增值税专用发票，因乙方如未能及时提供上述发票，甲方付款时间将相应顺延。</w:t>
      </w:r>
    </w:p>
    <w:p w14:paraId="6D404202">
      <w:pPr>
        <w:spacing w:line="300" w:lineRule="auto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（4）乙方开户银行名称和账号为：</w:t>
      </w:r>
    </w:p>
    <w:p w14:paraId="553147D4">
      <w:pPr>
        <w:spacing w:line="300" w:lineRule="auto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highlight w:val="yellow"/>
        </w:rPr>
        <w:t>开户银行：</w:t>
      </w:r>
    </w:p>
    <w:p w14:paraId="5E9D68A7">
      <w:pPr>
        <w:spacing w:line="30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highlight w:val="yellow"/>
        </w:rPr>
        <w:t>帐    号：</w:t>
      </w:r>
    </w:p>
    <w:p w14:paraId="57C4CA4C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双方确定以下列标准和方式对乙方的技术服务工作成果进行验收：</w:t>
      </w:r>
    </w:p>
    <w:p w14:paraId="3391BA93">
      <w:pPr>
        <w:spacing w:line="300" w:lineRule="auto"/>
        <w:ind w:firstLine="564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 xml:space="preserve">1、乙方完成技术服务工作的形式： </w:t>
      </w:r>
    </w:p>
    <w:p w14:paraId="78AF61A1">
      <w:pPr>
        <w:spacing w:line="300" w:lineRule="auto"/>
        <w:ind w:firstLine="564"/>
        <w:rPr>
          <w:rFonts w:ascii="仿宋" w:hAnsi="仿宋" w:eastAsia="仿宋"/>
          <w:sz w:val="28"/>
          <w:szCs w:val="28"/>
          <w:highlight w:val="yellow"/>
        </w:rPr>
      </w:pPr>
      <w:commentRangeStart w:id="0"/>
      <w:r>
        <w:rPr>
          <w:rFonts w:hint="eastAsia" w:ascii="仿宋" w:hAnsi="仿宋" w:eastAsia="仿宋"/>
          <w:sz w:val="28"/>
          <w:szCs w:val="28"/>
          <w:highlight w:val="yellow"/>
        </w:rPr>
        <w:t>2、技术服务工作成果的验收标准：</w:t>
      </w:r>
      <w:commentRangeEnd w:id="0"/>
      <w:r>
        <w:commentReference w:id="0"/>
      </w:r>
      <w:r>
        <w:rPr>
          <w:rFonts w:hint="eastAsia" w:ascii="仿宋" w:hAnsi="仿宋" w:eastAsia="仿宋"/>
          <w:sz w:val="28"/>
          <w:szCs w:val="28"/>
          <w:highlight w:val="yellow"/>
        </w:rPr>
        <w:t xml:space="preserve"> </w:t>
      </w:r>
    </w:p>
    <w:p w14:paraId="7B416195">
      <w:pPr>
        <w:spacing w:line="300" w:lineRule="auto"/>
        <w:ind w:firstLine="564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3、技术服务工作成果的验收方法：</w:t>
      </w:r>
    </w:p>
    <w:p w14:paraId="16499A53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4、验收的时间和地点：</w:t>
      </w:r>
    </w:p>
    <w:p w14:paraId="20B22C1C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双方确定，在本合同有效期内，</w:t>
      </w:r>
      <w:r>
        <w:rPr>
          <w:rFonts w:hint="eastAsia" w:ascii="仿宋" w:hAnsi="仿宋" w:eastAsia="仿宋"/>
          <w:sz w:val="28"/>
          <w:szCs w:val="28"/>
          <w:highlight w:val="yellow"/>
        </w:rPr>
        <w:t>甲方指定</w:t>
      </w:r>
      <w:r>
        <w:rPr>
          <w:rFonts w:ascii="仿宋" w:hAnsi="仿宋" w:eastAsia="仿宋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yellow"/>
        </w:rPr>
        <w:t>为甲方项目联系人，乙方指定</w:t>
      </w:r>
      <w:r>
        <w:rPr>
          <w:rFonts w:ascii="仿宋" w:hAnsi="仿宋" w:eastAsia="仿宋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yellow"/>
        </w:rPr>
        <w:t>为乙方项目联系人</w:t>
      </w:r>
      <w:r>
        <w:rPr>
          <w:rFonts w:hint="eastAsia" w:ascii="仿宋" w:hAnsi="仿宋" w:eastAsia="仿宋"/>
          <w:sz w:val="28"/>
          <w:szCs w:val="28"/>
        </w:rPr>
        <w:t>。项目联系人承担以下责任：</w:t>
      </w:r>
    </w:p>
    <w:p w14:paraId="6E52EC5C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1、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E427C7B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一方变更项目联系人的，应当及时以书面形式通知另一方。未及时通知并影响本合同履行或造成损失的，应承担相应的责任。</w:t>
      </w:r>
      <w:bookmarkStart w:id="0" w:name="_GoBack"/>
      <w:bookmarkEnd w:id="0"/>
    </w:p>
    <w:p w14:paraId="57AE6CA6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双方确定：</w:t>
      </w:r>
    </w:p>
    <w:p w14:paraId="598B00C8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1、在本合同有效期内，甲方利用乙方提交的技术服务工作成果所完成的新的技术成果，归甲方所有。</w:t>
      </w:r>
    </w:p>
    <w:p w14:paraId="44A9E8C0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2、在本合同有效期内，乙方利用甲方提供的技术资料和工作条件所完成的新的技术成果，归</w:t>
      </w:r>
      <w:r>
        <w:rPr>
          <w:rFonts w:hint="eastAsia" w:ascii="仿宋" w:hAnsi="仿宋" w:eastAsia="仿宋"/>
          <w:sz w:val="28"/>
          <w:szCs w:val="28"/>
          <w:highlight w:val="yellow"/>
        </w:rPr>
        <w:t>甲</w:t>
      </w:r>
      <w:r>
        <w:rPr>
          <w:rFonts w:ascii="仿宋" w:hAnsi="仿宋" w:eastAsia="仿宋"/>
          <w:sz w:val="28"/>
          <w:szCs w:val="28"/>
          <w:highlight w:val="yellow"/>
        </w:rPr>
        <w:t>或</w:t>
      </w:r>
      <w:r>
        <w:rPr>
          <w:rFonts w:hint="eastAsia" w:ascii="仿宋" w:hAnsi="仿宋" w:eastAsia="仿宋"/>
          <w:sz w:val="28"/>
          <w:szCs w:val="28"/>
          <w:highlight w:val="yellow"/>
        </w:rPr>
        <w:t>乙</w:t>
      </w:r>
      <w:r>
        <w:rPr>
          <w:rFonts w:ascii="仿宋" w:hAnsi="仿宋" w:eastAsia="仿宋"/>
          <w:sz w:val="28"/>
          <w:szCs w:val="28"/>
          <w:highlight w:val="yellow"/>
        </w:rPr>
        <w:t>或双</w:t>
      </w:r>
      <w:r>
        <w:rPr>
          <w:rFonts w:hint="eastAsia" w:ascii="仿宋" w:hAnsi="仿宋" w:eastAsia="仿宋"/>
          <w:sz w:val="28"/>
          <w:szCs w:val="28"/>
        </w:rPr>
        <w:t>方所有。</w:t>
      </w:r>
    </w:p>
    <w:p w14:paraId="4552DD66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双方确定因履行本合同应遵守的保密义务如下：</w:t>
      </w:r>
    </w:p>
    <w:p w14:paraId="17046F1E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甲乙双方有义务就得到的与双方有关的商业秘密保密，商业秘密为一方和（或）其子公司或关联企业所有，包括但不限于被该方视为商业秘密的技术、财务、商业或任何其它方面的信息。双方应当在商业秘密性文件中做出善意和醒目的提示，非经对方书面同意，任何一方不得向第三方泄露、给予或转让该等保密信息。除非基于法律的强行性规定或基于本合同项下的目的正当使用。</w:t>
      </w:r>
    </w:p>
    <w:p w14:paraId="20279C4E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2、前款约定的保守秘密义务至对方公开秘密时。</w:t>
      </w:r>
    </w:p>
    <w:p w14:paraId="2AA41DFA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3、涉及到乙方的相关软件、服务版权、专利权、专有技术、技术成果、商业秘密，甲方依约享有占有、使用、收益等权益。</w:t>
      </w:r>
    </w:p>
    <w:p w14:paraId="751EB7CA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4、涉及到甲方的相关软件、服务版权、专利权、专有技术、技术成果、商业秘密，乙方不得对之实施“反向工程”以获取技术信息。</w:t>
      </w:r>
    </w:p>
    <w:p w14:paraId="367DB486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5、乙方基于甲方知识产权成果而获取的知识产权成果，甲方依约无偿实施该成果。</w:t>
      </w:r>
    </w:p>
    <w:p w14:paraId="0F834123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九、本合同的变更必须由双方协商一致，并以书面形式确定。</w:t>
      </w:r>
    </w:p>
    <w:p w14:paraId="3966A7FE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十、未经甲方同意，乙方不得将本合同项目技术服务工作转让第三方承担。</w:t>
      </w:r>
    </w:p>
    <w:p w14:paraId="324791AB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双方确定：任何一方违反本合同约定，造成技术服务工作停滞、延误或失败的，按以下约定承担违约责任：</w:t>
      </w:r>
    </w:p>
    <w:p w14:paraId="7EAC1127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1、乙方未能及时履行合同约定的义务的，应当向甲方支付违约金；违约金计算方式为：每延期一天，按合同总额的0.05%作为违约金。</w:t>
      </w:r>
    </w:p>
    <w:p w14:paraId="2A1B02AD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2、乙方迟延履行本合同超过90天的，甲方有权解除合同。</w:t>
      </w:r>
    </w:p>
    <w:p w14:paraId="694263E9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3、乙方违反本合同约定的保密义务的，应向甲方按合同</w:t>
      </w:r>
      <w:r>
        <w:rPr>
          <w:rFonts w:ascii="仿宋" w:hAnsi="仿宋" w:eastAsia="仿宋"/>
          <w:sz w:val="28"/>
          <w:szCs w:val="28"/>
        </w:rPr>
        <w:t>总额的</w:t>
      </w:r>
      <w:r>
        <w:rPr>
          <w:rFonts w:hint="eastAsia" w:ascii="仿宋" w:hAnsi="仿宋" w:eastAsia="仿宋"/>
          <w:sz w:val="28"/>
          <w:szCs w:val="28"/>
        </w:rPr>
        <w:t>30</w:t>
      </w:r>
      <w:r>
        <w:rPr>
          <w:rFonts w:ascii="仿宋" w:hAnsi="仿宋" w:eastAsia="仿宋"/>
          <w:sz w:val="28"/>
          <w:szCs w:val="28"/>
        </w:rPr>
        <w:t>%</w:t>
      </w:r>
      <w:r>
        <w:rPr>
          <w:rFonts w:hint="eastAsia" w:ascii="仿宋" w:hAnsi="仿宋" w:eastAsia="仿宋"/>
          <w:sz w:val="28"/>
          <w:szCs w:val="28"/>
        </w:rPr>
        <w:t>支付违约金，如前述金额不足于弥补甲方损失的，乙方应予以补足。</w:t>
      </w:r>
    </w:p>
    <w:p w14:paraId="32FFE346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十二、双方确定，出现下列情形，致使本合同的履行成为不必要或不可能的，一方可以通知另一方解除本合同：</w:t>
      </w:r>
    </w:p>
    <w:p w14:paraId="1DBEB10D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1、因发生不可抗力或技术风险。</w:t>
      </w:r>
    </w:p>
    <w:p w14:paraId="379AF12D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2、</w:t>
      </w:r>
    </w:p>
    <w:p w14:paraId="4E2320B1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十三、双方因履行本合同而发生的争议，应协商、调解解决。协商、调解不成的，双方</w:t>
      </w:r>
      <w:r>
        <w:rPr>
          <w:rFonts w:ascii="仿宋" w:hAnsi="仿宋" w:eastAsia="仿宋"/>
          <w:sz w:val="28"/>
          <w:szCs w:val="28"/>
        </w:rPr>
        <w:t>可</w:t>
      </w:r>
      <w:r>
        <w:rPr>
          <w:rFonts w:hint="eastAsia" w:ascii="仿宋" w:hAnsi="仿宋" w:eastAsia="仿宋"/>
          <w:sz w:val="28"/>
          <w:szCs w:val="28"/>
        </w:rPr>
        <w:t>依法向本合同签订地（厦门市集美区）有管辖权的人民法院起诉。</w:t>
      </w:r>
    </w:p>
    <w:p w14:paraId="34A9FBDF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十四、双方确定：本合同及相关附件中所涉及的有关名词和技术术语，其定义和解释如下：</w:t>
      </w:r>
    </w:p>
    <w:p w14:paraId="78305E1E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十五、本合同自甲乙双方盖章完毕后生效；合同文本壹式肆份，甲乙双方各持贰份，效力等同。</w:t>
      </w:r>
    </w:p>
    <w:p w14:paraId="7297A95E">
      <w:pPr>
        <w:spacing w:line="300" w:lineRule="auto"/>
        <w:ind w:firstLine="564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十六</w:t>
      </w:r>
      <w:r>
        <w:rPr>
          <w:rFonts w:ascii="仿宋" w:hAnsi="仿宋" w:eastAsia="仿宋"/>
          <w:sz w:val="28"/>
          <w:szCs w:val="28"/>
          <w:highlight w:val="yellow"/>
        </w:rPr>
        <w:t>、</w:t>
      </w:r>
      <w:r>
        <w:rPr>
          <w:rFonts w:hint="eastAsia" w:ascii="仿宋" w:hAnsi="仿宋" w:eastAsia="仿宋"/>
          <w:sz w:val="28"/>
          <w:szCs w:val="28"/>
          <w:highlight w:val="yellow"/>
        </w:rPr>
        <w:t>本合同如下附件为本合同构成部分，均为本合同不可分割的一部分。</w:t>
      </w:r>
    </w:p>
    <w:p w14:paraId="3F4980BF">
      <w:pPr>
        <w:spacing w:line="300" w:lineRule="auto"/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1、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1DCF422">
      <w:pPr>
        <w:spacing w:line="300" w:lineRule="auto"/>
        <w:ind w:firstLine="544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以下无正文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148E808A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39E5ECDA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本页为合同签章页，无正文</w:t>
      </w:r>
    </w:p>
    <w:p w14:paraId="44BC32F3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02FB6042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00A87E80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甲方（章）：中国科学院城市环境研究所</w:t>
      </w:r>
    </w:p>
    <w:p w14:paraId="5B09A2A8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BB1F3AD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法定代表人：贺泓</w:t>
      </w:r>
    </w:p>
    <w:p w14:paraId="14DDE2C1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F50D4B7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委托代理人（签名）：</w:t>
      </w:r>
    </w:p>
    <w:p w14:paraId="7AFD38B5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5F757BDA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联系电话：</w:t>
      </w:r>
    </w:p>
    <w:p w14:paraId="391D3D07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31BAFF6C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6DE5AFD1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乙方（章）：</w:t>
      </w:r>
    </w:p>
    <w:p w14:paraId="1F96E01C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</w:p>
    <w:p w14:paraId="7A205D52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法定代表人：</w:t>
      </w:r>
      <w:r>
        <w:rPr>
          <w:rFonts w:ascii="仿宋" w:hAnsi="仿宋" w:eastAsia="仿宋"/>
          <w:sz w:val="28"/>
          <w:szCs w:val="28"/>
          <w:highlight w:val="yellow"/>
        </w:rPr>
        <w:t xml:space="preserve"> </w:t>
      </w:r>
    </w:p>
    <w:p w14:paraId="46A91A1C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</w:p>
    <w:p w14:paraId="605B7FCF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委托代理人（签名）：</w:t>
      </w:r>
    </w:p>
    <w:p w14:paraId="314307A9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yellow"/>
        </w:rPr>
      </w:pPr>
    </w:p>
    <w:p w14:paraId="7389A19A">
      <w:pPr>
        <w:spacing w:before="78" w:beforeLines="25" w:after="78" w:afterLines="25" w:line="30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联系电话：</w:t>
      </w:r>
    </w:p>
    <w:p w14:paraId="02098E87"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46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ong" w:date="2025-07-10T08:35:21Z" w:initials="">
    <w:p w14:paraId="31D530A7"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</w:rPr>
        <w:t>外协加工、分析计算、测试服务、数据及软件服务、仪器维修服务、技术服务</w:t>
      </w:r>
      <w:r>
        <w:rPr>
          <w:rFonts w:hint="eastAsia"/>
          <w:lang w:eastAsia="zh-CN"/>
        </w:rPr>
        <w:t>：</w:t>
      </w:r>
      <w:r>
        <w:rPr>
          <w:rFonts w:hint="eastAsia"/>
        </w:rPr>
        <w:t>1万元及以上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出具检测报告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数据成果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验收报告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技术成果报告等材料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否则无法报销</w:t>
      </w:r>
    </w:p>
    <w:p w14:paraId="641697EC">
      <w:pPr>
        <w:pStyle w:val="2"/>
        <w:numPr>
          <w:ilvl w:val="0"/>
          <w:numId w:val="1"/>
        </w:numPr>
      </w:pPr>
      <w:r>
        <w:rPr>
          <w:rFonts w:hint="eastAsia"/>
        </w:rPr>
        <w:t>10万元及以上委外</w:t>
      </w:r>
      <w:r>
        <w:rPr>
          <w:rFonts w:hint="eastAsia"/>
          <w:b/>
          <w:bCs/>
        </w:rPr>
        <w:t>软件开发</w:t>
      </w:r>
      <w:r>
        <w:rPr>
          <w:rFonts w:hint="eastAsia"/>
        </w:rPr>
        <w:t>还需有资质的第三方机构出具测评报告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否则无法报销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1697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534024"/>
      <w:docPartObj>
        <w:docPartGallery w:val="AutoText"/>
      </w:docPartObj>
    </w:sdtPr>
    <w:sdtContent>
      <w:p w14:paraId="109CBB9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 w14:paraId="67D5C1E2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88C6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940D3B2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1F582"/>
    <w:multiLevelType w:val="singleLevel"/>
    <w:tmpl w:val="DFE1F5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ong">
    <w15:presenceInfo w15:providerId="WPS Office" w15:userId="9868158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83"/>
    <w:rsid w:val="0000047D"/>
    <w:rsid w:val="00001A79"/>
    <w:rsid w:val="00004217"/>
    <w:rsid w:val="00004DD1"/>
    <w:rsid w:val="000249F2"/>
    <w:rsid w:val="00030C83"/>
    <w:rsid w:val="00033C5A"/>
    <w:rsid w:val="0003573C"/>
    <w:rsid w:val="0004583C"/>
    <w:rsid w:val="00067928"/>
    <w:rsid w:val="00075155"/>
    <w:rsid w:val="000764C4"/>
    <w:rsid w:val="00084D29"/>
    <w:rsid w:val="000A1CF2"/>
    <w:rsid w:val="000B16EE"/>
    <w:rsid w:val="000C68C6"/>
    <w:rsid w:val="000E1FFB"/>
    <w:rsid w:val="000E2780"/>
    <w:rsid w:val="000E7C5A"/>
    <w:rsid w:val="000E7E5B"/>
    <w:rsid w:val="000F0CCE"/>
    <w:rsid w:val="000F1AA6"/>
    <w:rsid w:val="000F1DA9"/>
    <w:rsid w:val="0010181C"/>
    <w:rsid w:val="00126886"/>
    <w:rsid w:val="00126A02"/>
    <w:rsid w:val="001348D3"/>
    <w:rsid w:val="00140164"/>
    <w:rsid w:val="00157C0B"/>
    <w:rsid w:val="00164EED"/>
    <w:rsid w:val="00165E4C"/>
    <w:rsid w:val="001768B4"/>
    <w:rsid w:val="001906C5"/>
    <w:rsid w:val="001C01D7"/>
    <w:rsid w:val="001D4FFB"/>
    <w:rsid w:val="001E2C4D"/>
    <w:rsid w:val="001E7879"/>
    <w:rsid w:val="001E7A78"/>
    <w:rsid w:val="001F1F7C"/>
    <w:rsid w:val="001F45E2"/>
    <w:rsid w:val="001F688B"/>
    <w:rsid w:val="0020432F"/>
    <w:rsid w:val="0022032B"/>
    <w:rsid w:val="00224B02"/>
    <w:rsid w:val="0025473D"/>
    <w:rsid w:val="00266737"/>
    <w:rsid w:val="00274AFC"/>
    <w:rsid w:val="00276625"/>
    <w:rsid w:val="00283DCE"/>
    <w:rsid w:val="00290F70"/>
    <w:rsid w:val="002A7966"/>
    <w:rsid w:val="002B09F9"/>
    <w:rsid w:val="002B2E7E"/>
    <w:rsid w:val="002E4ED2"/>
    <w:rsid w:val="002E52C8"/>
    <w:rsid w:val="002F15AA"/>
    <w:rsid w:val="00302FB9"/>
    <w:rsid w:val="0030661C"/>
    <w:rsid w:val="00314B98"/>
    <w:rsid w:val="00316F58"/>
    <w:rsid w:val="00317949"/>
    <w:rsid w:val="00317C07"/>
    <w:rsid w:val="0032618E"/>
    <w:rsid w:val="00334550"/>
    <w:rsid w:val="00341047"/>
    <w:rsid w:val="0034190E"/>
    <w:rsid w:val="00345AA9"/>
    <w:rsid w:val="00346C56"/>
    <w:rsid w:val="003611C4"/>
    <w:rsid w:val="00364F42"/>
    <w:rsid w:val="0037241F"/>
    <w:rsid w:val="00373B3A"/>
    <w:rsid w:val="00393FFC"/>
    <w:rsid w:val="0039420B"/>
    <w:rsid w:val="00394FEB"/>
    <w:rsid w:val="00395621"/>
    <w:rsid w:val="00397754"/>
    <w:rsid w:val="003A10DF"/>
    <w:rsid w:val="003A419F"/>
    <w:rsid w:val="003A4437"/>
    <w:rsid w:val="003C5E78"/>
    <w:rsid w:val="003E0076"/>
    <w:rsid w:val="003F013C"/>
    <w:rsid w:val="003F7E36"/>
    <w:rsid w:val="00403ABA"/>
    <w:rsid w:val="00407FD4"/>
    <w:rsid w:val="004154FB"/>
    <w:rsid w:val="004351B7"/>
    <w:rsid w:val="004360E4"/>
    <w:rsid w:val="00436477"/>
    <w:rsid w:val="00450467"/>
    <w:rsid w:val="004575AD"/>
    <w:rsid w:val="004662D9"/>
    <w:rsid w:val="0047016D"/>
    <w:rsid w:val="00477113"/>
    <w:rsid w:val="00477B45"/>
    <w:rsid w:val="0048415D"/>
    <w:rsid w:val="00490FE8"/>
    <w:rsid w:val="00496188"/>
    <w:rsid w:val="00496C8C"/>
    <w:rsid w:val="004A5DC0"/>
    <w:rsid w:val="004B18F7"/>
    <w:rsid w:val="004B4B20"/>
    <w:rsid w:val="004B52E7"/>
    <w:rsid w:val="004B7980"/>
    <w:rsid w:val="004E33F2"/>
    <w:rsid w:val="004E49FC"/>
    <w:rsid w:val="005057BF"/>
    <w:rsid w:val="005276A0"/>
    <w:rsid w:val="0053287E"/>
    <w:rsid w:val="00544B6C"/>
    <w:rsid w:val="00546BBA"/>
    <w:rsid w:val="00591603"/>
    <w:rsid w:val="00596C7E"/>
    <w:rsid w:val="005A0771"/>
    <w:rsid w:val="005A2C75"/>
    <w:rsid w:val="005A3994"/>
    <w:rsid w:val="005A3F52"/>
    <w:rsid w:val="005B39FA"/>
    <w:rsid w:val="005B559C"/>
    <w:rsid w:val="005C27DC"/>
    <w:rsid w:val="005D28DD"/>
    <w:rsid w:val="005E657F"/>
    <w:rsid w:val="005F5DB2"/>
    <w:rsid w:val="0060663D"/>
    <w:rsid w:val="0061237C"/>
    <w:rsid w:val="006200BA"/>
    <w:rsid w:val="00654E9B"/>
    <w:rsid w:val="00672981"/>
    <w:rsid w:val="00682C98"/>
    <w:rsid w:val="0068563E"/>
    <w:rsid w:val="00687BAB"/>
    <w:rsid w:val="006B118D"/>
    <w:rsid w:val="006B462E"/>
    <w:rsid w:val="006C0A66"/>
    <w:rsid w:val="006C28FF"/>
    <w:rsid w:val="006C7A9F"/>
    <w:rsid w:val="006D7A4D"/>
    <w:rsid w:val="007043F8"/>
    <w:rsid w:val="007268F0"/>
    <w:rsid w:val="00726C90"/>
    <w:rsid w:val="007402BD"/>
    <w:rsid w:val="00773115"/>
    <w:rsid w:val="00790775"/>
    <w:rsid w:val="007A22CC"/>
    <w:rsid w:val="007A2A38"/>
    <w:rsid w:val="007C0D93"/>
    <w:rsid w:val="007D6C08"/>
    <w:rsid w:val="007F30D9"/>
    <w:rsid w:val="007F3BD5"/>
    <w:rsid w:val="008169E8"/>
    <w:rsid w:val="00827A9B"/>
    <w:rsid w:val="008361F2"/>
    <w:rsid w:val="00840ABC"/>
    <w:rsid w:val="00842198"/>
    <w:rsid w:val="00844FF6"/>
    <w:rsid w:val="00856E74"/>
    <w:rsid w:val="00863733"/>
    <w:rsid w:val="0087411F"/>
    <w:rsid w:val="0088596F"/>
    <w:rsid w:val="00893A9C"/>
    <w:rsid w:val="008B5B03"/>
    <w:rsid w:val="008C0F7C"/>
    <w:rsid w:val="008C419A"/>
    <w:rsid w:val="008E7BC0"/>
    <w:rsid w:val="008F1F51"/>
    <w:rsid w:val="008F58F5"/>
    <w:rsid w:val="00904196"/>
    <w:rsid w:val="00907C92"/>
    <w:rsid w:val="009200DE"/>
    <w:rsid w:val="00934BB9"/>
    <w:rsid w:val="00954DE5"/>
    <w:rsid w:val="00954F79"/>
    <w:rsid w:val="009556AD"/>
    <w:rsid w:val="00956A9A"/>
    <w:rsid w:val="00957FF1"/>
    <w:rsid w:val="00964A25"/>
    <w:rsid w:val="00974BF0"/>
    <w:rsid w:val="009A06AE"/>
    <w:rsid w:val="009A0DD9"/>
    <w:rsid w:val="009D2D61"/>
    <w:rsid w:val="009E3D34"/>
    <w:rsid w:val="009F36E0"/>
    <w:rsid w:val="00A0288E"/>
    <w:rsid w:val="00A02FB7"/>
    <w:rsid w:val="00A11EEB"/>
    <w:rsid w:val="00A14C2F"/>
    <w:rsid w:val="00A175D7"/>
    <w:rsid w:val="00A22EBE"/>
    <w:rsid w:val="00A4378F"/>
    <w:rsid w:val="00A51B04"/>
    <w:rsid w:val="00A5431B"/>
    <w:rsid w:val="00A65D20"/>
    <w:rsid w:val="00A734A5"/>
    <w:rsid w:val="00A81D97"/>
    <w:rsid w:val="00A85278"/>
    <w:rsid w:val="00A91C65"/>
    <w:rsid w:val="00A93232"/>
    <w:rsid w:val="00AA1385"/>
    <w:rsid w:val="00AB3717"/>
    <w:rsid w:val="00AB4895"/>
    <w:rsid w:val="00AC5D21"/>
    <w:rsid w:val="00AD72CC"/>
    <w:rsid w:val="00AD7A8C"/>
    <w:rsid w:val="00AE3BBA"/>
    <w:rsid w:val="00B02EC6"/>
    <w:rsid w:val="00B04AA1"/>
    <w:rsid w:val="00B05764"/>
    <w:rsid w:val="00B2021A"/>
    <w:rsid w:val="00B27CDA"/>
    <w:rsid w:val="00B31B1C"/>
    <w:rsid w:val="00B41B7B"/>
    <w:rsid w:val="00B47BF4"/>
    <w:rsid w:val="00B637A1"/>
    <w:rsid w:val="00B63DEC"/>
    <w:rsid w:val="00B72E2B"/>
    <w:rsid w:val="00B73D6F"/>
    <w:rsid w:val="00B74CD8"/>
    <w:rsid w:val="00B767DE"/>
    <w:rsid w:val="00BA4EC3"/>
    <w:rsid w:val="00BA7779"/>
    <w:rsid w:val="00BA7AD4"/>
    <w:rsid w:val="00BB62D7"/>
    <w:rsid w:val="00BD489B"/>
    <w:rsid w:val="00C0346D"/>
    <w:rsid w:val="00C03E73"/>
    <w:rsid w:val="00C1014D"/>
    <w:rsid w:val="00C46207"/>
    <w:rsid w:val="00C57A77"/>
    <w:rsid w:val="00C648FA"/>
    <w:rsid w:val="00C66122"/>
    <w:rsid w:val="00C808F1"/>
    <w:rsid w:val="00C8668F"/>
    <w:rsid w:val="00C92239"/>
    <w:rsid w:val="00CA6583"/>
    <w:rsid w:val="00CC4DF1"/>
    <w:rsid w:val="00CC56C6"/>
    <w:rsid w:val="00CE005D"/>
    <w:rsid w:val="00CE1211"/>
    <w:rsid w:val="00CE1529"/>
    <w:rsid w:val="00CE77AD"/>
    <w:rsid w:val="00D05276"/>
    <w:rsid w:val="00D06C6F"/>
    <w:rsid w:val="00D32115"/>
    <w:rsid w:val="00D4382D"/>
    <w:rsid w:val="00D4399A"/>
    <w:rsid w:val="00D462A7"/>
    <w:rsid w:val="00D463C1"/>
    <w:rsid w:val="00D5574B"/>
    <w:rsid w:val="00D56EDE"/>
    <w:rsid w:val="00D66219"/>
    <w:rsid w:val="00DB15F3"/>
    <w:rsid w:val="00DB246B"/>
    <w:rsid w:val="00DB4A3F"/>
    <w:rsid w:val="00DD3624"/>
    <w:rsid w:val="00DE5816"/>
    <w:rsid w:val="00DE6992"/>
    <w:rsid w:val="00DF044E"/>
    <w:rsid w:val="00E05764"/>
    <w:rsid w:val="00E06117"/>
    <w:rsid w:val="00E07144"/>
    <w:rsid w:val="00E11B86"/>
    <w:rsid w:val="00E15572"/>
    <w:rsid w:val="00E2398D"/>
    <w:rsid w:val="00E24510"/>
    <w:rsid w:val="00E27819"/>
    <w:rsid w:val="00E42DB5"/>
    <w:rsid w:val="00E50C8E"/>
    <w:rsid w:val="00E531CB"/>
    <w:rsid w:val="00E57E0B"/>
    <w:rsid w:val="00E65FB5"/>
    <w:rsid w:val="00E67F68"/>
    <w:rsid w:val="00E74034"/>
    <w:rsid w:val="00E95B27"/>
    <w:rsid w:val="00EA4E4D"/>
    <w:rsid w:val="00EB2303"/>
    <w:rsid w:val="00EB56C0"/>
    <w:rsid w:val="00EB6124"/>
    <w:rsid w:val="00ED00D5"/>
    <w:rsid w:val="00ED70F3"/>
    <w:rsid w:val="00ED712D"/>
    <w:rsid w:val="00EE660C"/>
    <w:rsid w:val="00EF0357"/>
    <w:rsid w:val="00EF1BFC"/>
    <w:rsid w:val="00F20F91"/>
    <w:rsid w:val="00F31054"/>
    <w:rsid w:val="00F32253"/>
    <w:rsid w:val="00F35372"/>
    <w:rsid w:val="00F46F40"/>
    <w:rsid w:val="00F77AE9"/>
    <w:rsid w:val="00F82907"/>
    <w:rsid w:val="00F86B88"/>
    <w:rsid w:val="00F974BC"/>
    <w:rsid w:val="00FA3891"/>
    <w:rsid w:val="00FB295F"/>
    <w:rsid w:val="00FB3BD1"/>
    <w:rsid w:val="00FC43AC"/>
    <w:rsid w:val="00FD1A15"/>
    <w:rsid w:val="00FD3820"/>
    <w:rsid w:val="00FD4B09"/>
    <w:rsid w:val="00FE0BF3"/>
    <w:rsid w:val="00FE6E56"/>
    <w:rsid w:val="00FF19F6"/>
    <w:rsid w:val="00FF1E06"/>
    <w:rsid w:val="7A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楷体_GB2312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7</Pages>
  <Words>1942</Words>
  <Characters>1991</Characters>
  <Lines>15</Lines>
  <Paragraphs>4</Paragraphs>
  <TotalTime>2045</TotalTime>
  <ScaleCrop>false</ScaleCrop>
  <LinksUpToDate>false</LinksUpToDate>
  <CharactersWithSpaces>2067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2019-06-18T07:13:00Z</dcterms:created>
  <dc:creator>FOUNDER</dc:creator>
  <cp:lastModifiedBy>Song</cp:lastModifiedBy>
  <cp:lastPrinted>2011-06-30T05:52:00Z</cp:lastPrinted>
  <dcterms:modified xsi:type="dcterms:W3CDTF">2025-07-10T00:37:03Z</dcterms:modified>
  <dc:title>合同编号：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eyJoZGlkIjoiODNmZTIzYzdiODIyYmZiN2E2YTg1MjkxMWY4ZTM4NTEiLCJ1c2VySWQiOiIxMTQwNzkxOTc4In0=</vt:lpwstr>
  </property>
  <property fmtid="{D5CDD505-2E9C-101B-9397-08002B2CF9AE}" pid="3" name="KSOProductBuildVer">
    <vt:lpwstr>2052-12.1.0.21541</vt:lpwstr>
  </property>
  <property fmtid="{D5CDD505-2E9C-101B-9397-08002B2CF9AE}" pid="4" name="ICV">
    <vt:lpwstr>76506F201EB94F44A0A2AA83A500AE45_12</vt:lpwstr>
  </property>
</Properties>
</file>