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E0" w:rsidRDefault="00E709E0" w:rsidP="00E709E0">
      <w:pPr>
        <w:pStyle w:val="1"/>
        <w:spacing w:before="0" w:after="0" w:line="500" w:lineRule="exact"/>
        <w:jc w:val="left"/>
        <w:rPr>
          <w:rFonts w:eastAsia="黑体" w:hint="eastAsia"/>
          <w:sz w:val="24"/>
        </w:rPr>
      </w:pPr>
      <w:r>
        <w:rPr>
          <w:rFonts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13335</wp:posOffset>
                </wp:positionV>
                <wp:extent cx="905510" cy="497205"/>
                <wp:effectExtent l="0" t="0" r="27940" b="177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9E0" w:rsidRPr="006774FF" w:rsidRDefault="00E709E0" w:rsidP="00E709E0">
                            <w:pPr>
                              <w:jc w:val="center"/>
                              <w:rPr>
                                <w:rFonts w:eastAsia="黑体"/>
                                <w:sz w:val="24"/>
                              </w:rPr>
                            </w:pPr>
                            <w:r w:rsidRPr="006774FF">
                              <w:rPr>
                                <w:rFonts w:eastAsia="黑体" w:hint="eastAsia"/>
                                <w:sz w:val="24"/>
                              </w:rPr>
                              <w:t>内部资料</w:t>
                            </w:r>
                          </w:p>
                          <w:p w:rsidR="00E709E0" w:rsidRPr="006774FF" w:rsidRDefault="00E709E0" w:rsidP="00E709E0">
                            <w:pPr>
                              <w:jc w:val="center"/>
                              <w:rPr>
                                <w:rFonts w:eastAsia="黑体"/>
                                <w:sz w:val="24"/>
                              </w:rPr>
                            </w:pPr>
                            <w:r>
                              <w:rPr>
                                <w:rFonts w:eastAsia="黑体" w:hint="eastAsia"/>
                                <w:sz w:val="24"/>
                              </w:rPr>
                              <w:t>妥善保存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351.6pt;margin-top:1.05pt;width:71.3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">
                <v:textbox style="mso-fit-shape-to-text:t">
                  <w:txbxContent>
                    <w:p w:rsidR="00E709E0" w:rsidRPr="006774FF" w:rsidRDefault="00E709E0" w:rsidP="00E709E0">
                      <w:pPr>
                        <w:jc w:val="center"/>
                        <w:rPr>
                          <w:rFonts w:eastAsia="黑体"/>
                          <w:sz w:val="24"/>
                        </w:rPr>
                      </w:pPr>
                      <w:r w:rsidRPr="006774FF">
                        <w:rPr>
                          <w:rFonts w:eastAsia="黑体" w:hint="eastAsia"/>
                          <w:sz w:val="24"/>
                        </w:rPr>
                        <w:t>内部资料</w:t>
                      </w:r>
                    </w:p>
                    <w:p w:rsidR="00E709E0" w:rsidRPr="006774FF" w:rsidRDefault="00E709E0" w:rsidP="00E709E0">
                      <w:pPr>
                        <w:jc w:val="center"/>
                        <w:rPr>
                          <w:rFonts w:eastAsia="黑体"/>
                          <w:sz w:val="24"/>
                        </w:rPr>
                      </w:pPr>
                      <w:r>
                        <w:rPr>
                          <w:rFonts w:eastAsia="黑体" w:hint="eastAsia"/>
                          <w:sz w:val="24"/>
                        </w:rPr>
                        <w:t>妥善保存</w:t>
                      </w:r>
                    </w:p>
                  </w:txbxContent>
                </v:textbox>
              </v:shape>
            </w:pict>
          </mc:Fallback>
        </mc:AlternateContent>
      </w:r>
    </w:p>
    <w:p w:rsidR="00E709E0" w:rsidRPr="00E709E0" w:rsidRDefault="00E709E0" w:rsidP="00E709E0">
      <w:bookmarkStart w:id="0" w:name="_GoBack"/>
      <w:bookmarkEnd w:id="0"/>
    </w:p>
    <w:p w:rsidR="00E709E0" w:rsidRPr="008B75AD" w:rsidRDefault="00E709E0" w:rsidP="00E709E0">
      <w:pPr>
        <w:pStyle w:val="1"/>
        <w:spacing w:beforeLines="50" w:before="156" w:afterLines="50" w:after="156" w:line="500" w:lineRule="exact"/>
        <w:jc w:val="center"/>
        <w:rPr>
          <w:rFonts w:eastAsia="华文中宋"/>
          <w:kern w:val="36"/>
          <w:sz w:val="36"/>
          <w:szCs w:val="36"/>
        </w:rPr>
      </w:pPr>
    </w:p>
    <w:p w:rsidR="00E709E0" w:rsidRPr="008B75AD" w:rsidRDefault="00E709E0" w:rsidP="00E709E0">
      <w:pPr>
        <w:rPr>
          <w:rFonts w:ascii="Times New Roman" w:hAnsi="Times New Roman"/>
        </w:rPr>
      </w:pPr>
    </w:p>
    <w:p w:rsidR="00E709E0" w:rsidRPr="008B75AD" w:rsidRDefault="00E709E0" w:rsidP="00E709E0">
      <w:pPr>
        <w:pStyle w:val="1"/>
        <w:spacing w:beforeLines="50" w:before="156" w:afterLines="50" w:after="156" w:line="500" w:lineRule="exact"/>
        <w:jc w:val="center"/>
        <w:rPr>
          <w:rFonts w:eastAsia="华文中宋"/>
          <w:kern w:val="36"/>
          <w:sz w:val="36"/>
          <w:szCs w:val="36"/>
        </w:rPr>
      </w:pPr>
    </w:p>
    <w:p w:rsidR="00E709E0" w:rsidRPr="008B75AD" w:rsidRDefault="00E709E0" w:rsidP="00E709E0">
      <w:pPr>
        <w:pStyle w:val="1"/>
        <w:spacing w:beforeLines="50" w:before="156" w:afterLines="50" w:after="156" w:line="500" w:lineRule="exact"/>
        <w:jc w:val="center"/>
        <w:rPr>
          <w:rFonts w:eastAsia="黑体"/>
          <w:kern w:val="36"/>
          <w:sz w:val="36"/>
          <w:szCs w:val="36"/>
        </w:rPr>
      </w:pPr>
      <w:r w:rsidRPr="008B75AD">
        <w:rPr>
          <w:rFonts w:eastAsia="黑体"/>
          <w:kern w:val="36"/>
          <w:sz w:val="36"/>
          <w:szCs w:val="36"/>
        </w:rPr>
        <w:t>中国科学院</w:t>
      </w:r>
      <w:r w:rsidRPr="008B75AD">
        <w:rPr>
          <w:rFonts w:eastAsia="黑体" w:hint="eastAsia"/>
          <w:kern w:val="36"/>
          <w:sz w:val="36"/>
          <w:szCs w:val="36"/>
        </w:rPr>
        <w:t>区域大气环境研究</w:t>
      </w:r>
      <w:r w:rsidRPr="008B75AD">
        <w:rPr>
          <w:rFonts w:eastAsia="黑体"/>
          <w:kern w:val="36"/>
          <w:sz w:val="36"/>
          <w:szCs w:val="36"/>
        </w:rPr>
        <w:t>卓越创新中心</w:t>
      </w:r>
    </w:p>
    <w:p w:rsidR="00E709E0" w:rsidRPr="008B75AD" w:rsidRDefault="00E709E0" w:rsidP="00E709E0">
      <w:pPr>
        <w:spacing w:line="500" w:lineRule="exact"/>
        <w:jc w:val="center"/>
        <w:rPr>
          <w:rFonts w:ascii="Times New Roman" w:eastAsia="黑体" w:hAnsi="Times New Roman" w:cs="Times New Roman"/>
          <w:b/>
          <w:bCs/>
          <w:kern w:val="36"/>
          <w:sz w:val="36"/>
          <w:szCs w:val="36"/>
        </w:rPr>
      </w:pPr>
      <w:r w:rsidRPr="008B75AD">
        <w:rPr>
          <w:rFonts w:ascii="Times New Roman" w:eastAsia="黑体" w:hAnsi="Times New Roman" w:cs="Times New Roman" w:hint="eastAsia"/>
          <w:b/>
          <w:bCs/>
          <w:kern w:val="36"/>
          <w:sz w:val="36"/>
          <w:szCs w:val="36"/>
        </w:rPr>
        <w:t>科技成果考核奖励暂行办法</w:t>
      </w: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</w:rPr>
      </w:pPr>
    </w:p>
    <w:p w:rsidR="00E709E0" w:rsidRPr="008B75AD" w:rsidRDefault="00E709E0" w:rsidP="00E709E0">
      <w:pPr>
        <w:spacing w:line="500" w:lineRule="exact"/>
        <w:jc w:val="center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 w:rsidRPr="008B75AD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2017</w:t>
      </w:r>
      <w:r w:rsidRPr="008B75AD">
        <w:rPr>
          <w:rFonts w:ascii="Times New Roman" w:eastAsia="楷体_GB2312" w:hAnsi="Times New Roman" w:cs="Times New Roman"/>
          <w:b/>
          <w:bCs/>
          <w:sz w:val="28"/>
          <w:szCs w:val="28"/>
        </w:rPr>
        <w:t>年</w:t>
      </w:r>
      <w:r w:rsidRPr="008B75AD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10</w:t>
      </w:r>
      <w:r w:rsidRPr="008B75AD">
        <w:rPr>
          <w:rFonts w:ascii="Times New Roman" w:eastAsia="楷体_GB2312" w:hAnsi="Times New Roman" w:cs="Times New Roman"/>
          <w:b/>
          <w:bCs/>
          <w:sz w:val="28"/>
          <w:szCs w:val="28"/>
        </w:rPr>
        <w:t>月</w:t>
      </w:r>
    </w:p>
    <w:p w:rsidR="00E709E0" w:rsidRPr="008B75AD" w:rsidRDefault="00E709E0" w:rsidP="00E709E0">
      <w:pPr>
        <w:spacing w:line="500" w:lineRule="exact"/>
        <w:jc w:val="center"/>
        <w:rPr>
          <w:rFonts w:ascii="Times New Roman" w:eastAsia="楷体_GB2312" w:hAnsi="Times New Roman"/>
          <w:b/>
          <w:bCs/>
          <w:sz w:val="28"/>
          <w:szCs w:val="28"/>
        </w:rPr>
        <w:sectPr w:rsidR="00E709E0" w:rsidRPr="008B75AD" w:rsidSect="00A921AE">
          <w:footerReference w:type="default" r:id="rId6"/>
          <w:pgSz w:w="11906" w:h="16838"/>
          <w:pgMar w:top="1701" w:right="1701" w:bottom="1701" w:left="1701" w:header="851" w:footer="992" w:gutter="0"/>
          <w:cols w:space="425"/>
          <w:docGrid w:type="lines" w:linePitch="312"/>
        </w:sectPr>
      </w:pPr>
    </w:p>
    <w:p w:rsidR="00E709E0" w:rsidRPr="008B75AD" w:rsidRDefault="00E709E0" w:rsidP="00E709E0">
      <w:pPr>
        <w:pStyle w:val="1"/>
        <w:spacing w:beforeLines="50" w:before="156" w:afterLines="50" w:after="156" w:line="500" w:lineRule="exact"/>
        <w:jc w:val="center"/>
        <w:rPr>
          <w:rFonts w:eastAsia="黑体"/>
          <w:kern w:val="36"/>
          <w:sz w:val="36"/>
          <w:szCs w:val="36"/>
        </w:rPr>
      </w:pPr>
      <w:r w:rsidRPr="008B75AD">
        <w:rPr>
          <w:rFonts w:eastAsia="黑体"/>
          <w:kern w:val="36"/>
          <w:sz w:val="36"/>
          <w:szCs w:val="36"/>
        </w:rPr>
        <w:lastRenderedPageBreak/>
        <w:t>中国科学院</w:t>
      </w:r>
      <w:r w:rsidRPr="008B75AD">
        <w:rPr>
          <w:rFonts w:eastAsia="黑体" w:hint="eastAsia"/>
          <w:kern w:val="36"/>
          <w:sz w:val="36"/>
          <w:szCs w:val="36"/>
        </w:rPr>
        <w:t>区域大气环境研究</w:t>
      </w:r>
      <w:r w:rsidRPr="008B75AD">
        <w:rPr>
          <w:rFonts w:eastAsia="黑体"/>
          <w:kern w:val="36"/>
          <w:sz w:val="36"/>
          <w:szCs w:val="36"/>
        </w:rPr>
        <w:t>卓越创新中心</w:t>
      </w:r>
    </w:p>
    <w:p w:rsidR="00E709E0" w:rsidRPr="008B75AD" w:rsidRDefault="00E709E0" w:rsidP="00E709E0">
      <w:pPr>
        <w:spacing w:line="500" w:lineRule="exact"/>
        <w:jc w:val="center"/>
        <w:rPr>
          <w:rFonts w:ascii="Times New Roman" w:eastAsia="黑体" w:hAnsi="Times New Roman" w:cs="Times New Roman"/>
          <w:b/>
          <w:bCs/>
          <w:kern w:val="36"/>
          <w:sz w:val="36"/>
          <w:szCs w:val="36"/>
        </w:rPr>
      </w:pPr>
      <w:r w:rsidRPr="008B75AD">
        <w:rPr>
          <w:rFonts w:ascii="Times New Roman" w:eastAsia="黑体" w:hAnsi="Times New Roman" w:cs="Times New Roman" w:hint="eastAsia"/>
          <w:b/>
          <w:bCs/>
          <w:kern w:val="36"/>
          <w:sz w:val="36"/>
          <w:szCs w:val="36"/>
        </w:rPr>
        <w:t>科技成果考核奖励暂行办法</w:t>
      </w:r>
    </w:p>
    <w:p w:rsidR="00E709E0" w:rsidRPr="008B75AD" w:rsidRDefault="00E709E0" w:rsidP="00E709E0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E709E0" w:rsidRPr="008B75AD" w:rsidRDefault="00E709E0" w:rsidP="00E709E0">
      <w:pPr>
        <w:spacing w:line="50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为促进区域大气环境研究卓越创新中心（以下简称中心）</w:t>
      </w:r>
      <w:proofErr w:type="gramStart"/>
      <w:r w:rsidRPr="008B75AD">
        <w:rPr>
          <w:rFonts w:ascii="仿宋_GB2312" w:eastAsia="仿宋_GB2312" w:hAnsi="Times New Roman" w:hint="eastAsia"/>
          <w:sz w:val="28"/>
          <w:szCs w:val="28"/>
        </w:rPr>
        <w:t>作出</w:t>
      </w:r>
      <w:proofErr w:type="gramEnd"/>
      <w:r w:rsidRPr="008B75AD">
        <w:rPr>
          <w:rFonts w:ascii="仿宋_GB2312" w:eastAsia="仿宋_GB2312" w:hAnsi="Times New Roman" w:hint="eastAsia"/>
          <w:sz w:val="28"/>
          <w:szCs w:val="28"/>
        </w:rPr>
        <w:t>高水平和有影响的成果，实现科学发展，根据《中国科学院</w:t>
      </w:r>
      <w:r>
        <w:rPr>
          <w:rFonts w:ascii="仿宋_GB2312" w:eastAsia="仿宋_GB2312" w:hAnsi="Times New Roman" w:hint="eastAsia"/>
          <w:sz w:val="28"/>
          <w:szCs w:val="28"/>
        </w:rPr>
        <w:t>区域大气环境</w:t>
      </w:r>
      <w:r w:rsidRPr="008B75AD">
        <w:rPr>
          <w:rFonts w:ascii="仿宋_GB2312" w:eastAsia="仿宋_GB2312" w:hAnsi="Times New Roman" w:hint="eastAsia"/>
          <w:sz w:val="28"/>
          <w:szCs w:val="28"/>
        </w:rPr>
        <w:t>研究卓越创新中心章程》，经研究决定，并</w:t>
      </w:r>
      <w:proofErr w:type="gramStart"/>
      <w:r w:rsidRPr="008B75AD">
        <w:rPr>
          <w:rFonts w:ascii="仿宋_GB2312" w:eastAsia="仿宋_GB2312" w:hAnsi="Times New Roman" w:hint="eastAsia"/>
          <w:sz w:val="28"/>
          <w:szCs w:val="28"/>
        </w:rPr>
        <w:t>报中心</w:t>
      </w:r>
      <w:proofErr w:type="gramEnd"/>
      <w:r w:rsidRPr="008B75AD">
        <w:rPr>
          <w:rFonts w:ascii="仿宋_GB2312" w:eastAsia="仿宋_GB2312" w:hAnsi="Times New Roman" w:hint="eastAsia"/>
          <w:sz w:val="28"/>
          <w:szCs w:val="28"/>
        </w:rPr>
        <w:t>理事会同意，对于中心科技成果予以奖励，具体办法如下</w:t>
      </w:r>
      <w:r w:rsidRPr="008B75AD">
        <w:rPr>
          <w:rFonts w:ascii="Times New Roman" w:eastAsia="仿宋" w:hAnsi="Times New Roman" w:hint="eastAsia"/>
          <w:sz w:val="28"/>
          <w:szCs w:val="28"/>
        </w:rPr>
        <w:t>。</w:t>
      </w:r>
    </w:p>
    <w:p w:rsidR="00E709E0" w:rsidRPr="00C40A1D" w:rsidRDefault="00E709E0" w:rsidP="00E709E0">
      <w:pPr>
        <w:numPr>
          <w:ilvl w:val="0"/>
          <w:numId w:val="1"/>
        </w:numPr>
        <w:spacing w:beforeLines="50" w:before="156" w:line="500" w:lineRule="exact"/>
        <w:ind w:left="0" w:firstLineChars="200" w:firstLine="562"/>
        <w:rPr>
          <w:rFonts w:ascii="仿宋_GB2312" w:eastAsia="仿宋_GB2312" w:hAnsi="Times New Roman"/>
          <w:b/>
          <w:sz w:val="28"/>
          <w:szCs w:val="28"/>
        </w:rPr>
      </w:pPr>
      <w:r w:rsidRPr="00C40A1D">
        <w:rPr>
          <w:rFonts w:ascii="仿宋_GB2312" w:eastAsia="仿宋_GB2312" w:hAnsi="Times New Roman" w:hint="eastAsia"/>
          <w:b/>
          <w:sz w:val="28"/>
          <w:szCs w:val="28"/>
        </w:rPr>
        <w:t>科技成果</w:t>
      </w:r>
    </w:p>
    <w:p w:rsidR="00E709E0" w:rsidRPr="008B75AD" w:rsidRDefault="00E709E0" w:rsidP="00E709E0">
      <w:pPr>
        <w:spacing w:line="50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本办法所指科技成果包括科技奖励、论文及专著、决策咨询报告、专利、成果转化等，并且成果单位标注为</w:t>
      </w:r>
      <w:r w:rsidRPr="008B75AD">
        <w:rPr>
          <w:rFonts w:ascii="仿宋_GB2312" w:eastAsia="仿宋_GB2312" w:hAnsi="Times New Roman" w:hint="eastAsia"/>
          <w:color w:val="000000"/>
          <w:sz w:val="28"/>
          <w:szCs w:val="28"/>
        </w:rPr>
        <w:t>：</w:t>
      </w:r>
      <w:r w:rsidRPr="008B75AD">
        <w:rPr>
          <w:rFonts w:ascii="仿宋_GB2312" w:eastAsia="仿宋_GB2312" w:hAnsi="Times New Roman" w:hint="eastAsia"/>
          <w:sz w:val="28"/>
          <w:szCs w:val="28"/>
        </w:rPr>
        <w:t>中心/城市环境所；中心/城市环境所+所外单位；所外单位+中心/城市环境所</w:t>
      </w:r>
      <w:r>
        <w:rPr>
          <w:rFonts w:ascii="Times New Roman" w:eastAsia="仿宋" w:hAnsi="Times New Roman" w:hint="eastAsia"/>
          <w:sz w:val="28"/>
          <w:szCs w:val="28"/>
        </w:rPr>
        <w:t>。</w:t>
      </w:r>
    </w:p>
    <w:p w:rsidR="00E709E0" w:rsidRPr="00C40A1D" w:rsidRDefault="00E709E0" w:rsidP="00E709E0">
      <w:pPr>
        <w:pStyle w:val="a4"/>
        <w:numPr>
          <w:ilvl w:val="0"/>
          <w:numId w:val="1"/>
        </w:numPr>
        <w:spacing w:line="500" w:lineRule="exact"/>
        <w:ind w:firstLineChars="0"/>
        <w:rPr>
          <w:rFonts w:ascii="仿宋_GB2312" w:eastAsia="仿宋_GB2312" w:hAnsi="Times New Roman"/>
          <w:b/>
          <w:sz w:val="28"/>
          <w:szCs w:val="28"/>
        </w:rPr>
      </w:pPr>
      <w:r w:rsidRPr="00C40A1D">
        <w:rPr>
          <w:rFonts w:ascii="仿宋_GB2312" w:eastAsia="仿宋_GB2312" w:hAnsi="Times New Roman" w:hint="eastAsia"/>
          <w:b/>
          <w:sz w:val="28"/>
          <w:szCs w:val="28"/>
        </w:rPr>
        <w:t>科技奖励</w:t>
      </w:r>
    </w:p>
    <w:p w:rsidR="00E709E0" w:rsidRPr="008B75AD" w:rsidRDefault="00E709E0" w:rsidP="00E709E0">
      <w:pPr>
        <w:pStyle w:val="a4"/>
        <w:spacing w:line="500" w:lineRule="exact"/>
        <w:ind w:left="1692" w:firstLineChars="0" w:firstLine="0"/>
        <w:rPr>
          <w:rFonts w:ascii="仿宋_GB2312" w:eastAsia="仿宋_GB2312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根据获奖成果的等级决定奖励的额度：</w:t>
      </w:r>
    </w:p>
    <w:p w:rsidR="00E709E0" w:rsidRPr="008B75AD" w:rsidRDefault="00E709E0" w:rsidP="00E709E0">
      <w:pPr>
        <w:pStyle w:val="a4"/>
        <w:spacing w:line="500" w:lineRule="exact"/>
        <w:ind w:left="1692" w:firstLineChars="0" w:firstLine="0"/>
        <w:rPr>
          <w:rFonts w:ascii="Times New Roman" w:eastAsia="仿宋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国家一等奖</w:t>
      </w:r>
      <w:r w:rsidRPr="008B75AD">
        <w:rPr>
          <w:rFonts w:ascii="Times New Roman" w:eastAsia="仿宋" w:hAnsi="Times New Roman" w:hint="eastAsia"/>
          <w:sz w:val="28"/>
          <w:szCs w:val="28"/>
        </w:rPr>
        <w:t xml:space="preserve">    </w:t>
      </w:r>
      <w:r w:rsidRPr="008B75AD">
        <w:rPr>
          <w:rFonts w:ascii="Times New Roman" w:eastAsia="仿宋" w:hAnsi="Times New Roman"/>
          <w:sz w:val="28"/>
          <w:szCs w:val="28"/>
        </w:rPr>
        <w:t>30</w:t>
      </w:r>
      <w:r w:rsidRPr="008B75AD">
        <w:rPr>
          <w:rFonts w:ascii="Times New Roman" w:eastAsia="仿宋" w:hAnsi="Times New Roman" w:hint="eastAsia"/>
          <w:sz w:val="28"/>
          <w:szCs w:val="28"/>
        </w:rPr>
        <w:t>0000</w:t>
      </w:r>
      <w:r w:rsidRPr="008B75AD">
        <w:rPr>
          <w:rFonts w:ascii="仿宋_GB2312" w:eastAsia="仿宋_GB2312" w:hAnsi="Times New Roman" w:hint="eastAsia"/>
          <w:sz w:val="28"/>
          <w:szCs w:val="28"/>
        </w:rPr>
        <w:t>元</w:t>
      </w:r>
    </w:p>
    <w:p w:rsidR="00E709E0" w:rsidRPr="008B75AD" w:rsidRDefault="00E709E0" w:rsidP="00E709E0">
      <w:pPr>
        <w:pStyle w:val="a4"/>
        <w:spacing w:line="500" w:lineRule="exact"/>
        <w:ind w:left="1692" w:firstLineChars="0" w:firstLine="0"/>
        <w:rPr>
          <w:rFonts w:ascii="Times New Roman" w:eastAsia="仿宋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国家二等奖</w:t>
      </w:r>
      <w:r w:rsidRPr="008B75AD">
        <w:rPr>
          <w:rFonts w:ascii="Times New Roman" w:eastAsia="仿宋" w:hAnsi="Times New Roman" w:hint="eastAsia"/>
          <w:sz w:val="28"/>
          <w:szCs w:val="28"/>
        </w:rPr>
        <w:t xml:space="preserve">    </w:t>
      </w:r>
      <w:r w:rsidRPr="008B75AD">
        <w:rPr>
          <w:rFonts w:ascii="Times New Roman" w:eastAsia="仿宋" w:hAnsi="Times New Roman"/>
          <w:sz w:val="28"/>
          <w:szCs w:val="28"/>
        </w:rPr>
        <w:t>100</w:t>
      </w:r>
      <w:r w:rsidRPr="008B75AD">
        <w:rPr>
          <w:rFonts w:ascii="Times New Roman" w:eastAsia="仿宋" w:hAnsi="Times New Roman" w:hint="eastAsia"/>
          <w:sz w:val="28"/>
          <w:szCs w:val="28"/>
        </w:rPr>
        <w:t>000</w:t>
      </w:r>
      <w:r w:rsidRPr="008B75AD">
        <w:rPr>
          <w:rFonts w:ascii="仿宋_GB2312" w:eastAsia="仿宋_GB2312" w:hAnsi="Times New Roman" w:hint="eastAsia"/>
          <w:sz w:val="28"/>
          <w:szCs w:val="28"/>
        </w:rPr>
        <w:t>元</w:t>
      </w:r>
    </w:p>
    <w:p w:rsidR="00E709E0" w:rsidRPr="008B75AD" w:rsidRDefault="00E709E0" w:rsidP="00E709E0">
      <w:pPr>
        <w:pStyle w:val="a4"/>
        <w:spacing w:line="500" w:lineRule="exact"/>
        <w:ind w:left="1692" w:firstLineChars="0" w:firstLine="0"/>
        <w:rPr>
          <w:rFonts w:ascii="Times New Roman" w:eastAsia="仿宋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省部级一等奖</w:t>
      </w:r>
      <w:r w:rsidRPr="008B75AD">
        <w:rPr>
          <w:rFonts w:ascii="Times New Roman" w:eastAsia="仿宋" w:hAnsi="Times New Roman" w:hint="eastAsia"/>
          <w:sz w:val="28"/>
          <w:szCs w:val="28"/>
        </w:rPr>
        <w:t xml:space="preserve">  20000</w:t>
      </w:r>
      <w:r w:rsidRPr="008B75AD">
        <w:rPr>
          <w:rFonts w:ascii="仿宋_GB2312" w:eastAsia="仿宋_GB2312" w:hAnsi="Times New Roman" w:hint="eastAsia"/>
          <w:sz w:val="28"/>
          <w:szCs w:val="28"/>
        </w:rPr>
        <w:t>元</w:t>
      </w:r>
    </w:p>
    <w:p w:rsidR="00E709E0" w:rsidRPr="00C40A1D" w:rsidRDefault="00E709E0" w:rsidP="00E709E0">
      <w:pPr>
        <w:numPr>
          <w:ilvl w:val="0"/>
          <w:numId w:val="1"/>
        </w:numPr>
        <w:spacing w:beforeLines="50" w:before="156" w:line="500" w:lineRule="exact"/>
        <w:ind w:left="0" w:firstLine="720"/>
        <w:rPr>
          <w:rFonts w:ascii="仿宋_GB2312" w:eastAsia="仿宋_GB2312" w:hAnsi="Times New Roman"/>
          <w:b/>
          <w:sz w:val="28"/>
          <w:szCs w:val="28"/>
        </w:rPr>
      </w:pPr>
      <w:r w:rsidRPr="00C40A1D">
        <w:rPr>
          <w:rFonts w:ascii="仿宋_GB2312" w:eastAsia="仿宋_GB2312" w:hAnsi="Times New Roman" w:hint="eastAsia"/>
          <w:b/>
          <w:sz w:val="28"/>
          <w:szCs w:val="28"/>
        </w:rPr>
        <w:t>论文与专著</w:t>
      </w:r>
    </w:p>
    <w:p w:rsidR="00E709E0" w:rsidRPr="008B75AD" w:rsidRDefault="00E709E0" w:rsidP="00E709E0">
      <w:pPr>
        <w:spacing w:line="500" w:lineRule="exact"/>
        <w:ind w:firstLine="720"/>
        <w:rPr>
          <w:rFonts w:ascii="Times New Roman" w:eastAsia="仿宋_GB2312" w:hAnsi="Times New Roman"/>
          <w:sz w:val="28"/>
          <w:szCs w:val="28"/>
        </w:rPr>
      </w:pPr>
      <w:r w:rsidRPr="008B75AD">
        <w:rPr>
          <w:rFonts w:ascii="Times New Roman" w:eastAsia="仿宋_GB2312" w:hAnsi="Times New Roman" w:hint="eastAsia"/>
          <w:sz w:val="28"/>
          <w:szCs w:val="28"/>
        </w:rPr>
        <w:t>在</w:t>
      </w:r>
      <w:r w:rsidRPr="008B75AD">
        <w:rPr>
          <w:rFonts w:ascii="Times New Roman" w:eastAsia="仿宋_GB2312" w:hAnsi="Times New Roman" w:hint="eastAsia"/>
          <w:sz w:val="28"/>
          <w:szCs w:val="28"/>
        </w:rPr>
        <w:t>N</w:t>
      </w:r>
      <w:r w:rsidRPr="008B75AD">
        <w:rPr>
          <w:rFonts w:ascii="Times New Roman" w:eastAsia="仿宋_GB2312" w:hAnsi="Times New Roman"/>
          <w:sz w:val="28"/>
          <w:szCs w:val="28"/>
        </w:rPr>
        <w:t>ature</w:t>
      </w:r>
      <w:r w:rsidRPr="008B75AD">
        <w:rPr>
          <w:rFonts w:ascii="Times New Roman" w:eastAsia="仿宋_GB2312" w:hAnsi="Times New Roman" w:hint="eastAsia"/>
          <w:sz w:val="28"/>
          <w:szCs w:val="28"/>
        </w:rPr>
        <w:t>和</w:t>
      </w:r>
      <w:r w:rsidRPr="008B75AD">
        <w:rPr>
          <w:rFonts w:ascii="Times New Roman" w:eastAsia="仿宋_GB2312" w:hAnsi="Times New Roman"/>
          <w:sz w:val="28"/>
          <w:szCs w:val="28"/>
        </w:rPr>
        <w:t>Science</w:t>
      </w:r>
      <w:r w:rsidRPr="008B75AD">
        <w:rPr>
          <w:rFonts w:ascii="Times New Roman" w:eastAsia="仿宋_GB2312" w:hAnsi="Times New Roman" w:hint="eastAsia"/>
          <w:sz w:val="28"/>
          <w:szCs w:val="28"/>
        </w:rPr>
        <w:t>及相应级别杂志发表论文，每篇奖励</w:t>
      </w:r>
      <w:r w:rsidRPr="008B75AD">
        <w:rPr>
          <w:rFonts w:ascii="Times New Roman" w:eastAsia="仿宋_GB2312" w:hAnsi="Times New Roman"/>
          <w:sz w:val="28"/>
          <w:szCs w:val="28"/>
        </w:rPr>
        <w:t>5</w:t>
      </w:r>
      <w:r w:rsidRPr="008B75AD">
        <w:rPr>
          <w:rFonts w:ascii="Times New Roman" w:eastAsia="仿宋_GB2312" w:hAnsi="Times New Roman" w:hint="eastAsia"/>
          <w:sz w:val="28"/>
          <w:szCs w:val="28"/>
        </w:rPr>
        <w:t>0000</w:t>
      </w:r>
      <w:r w:rsidRPr="008B75AD">
        <w:rPr>
          <w:rFonts w:ascii="Times New Roman" w:eastAsia="仿宋_GB2312" w:hAnsi="Times New Roman" w:hint="eastAsia"/>
          <w:sz w:val="28"/>
          <w:szCs w:val="28"/>
        </w:rPr>
        <w:t>元奖金；在</w:t>
      </w:r>
      <w:r w:rsidRPr="008B75AD">
        <w:rPr>
          <w:rFonts w:ascii="Times New Roman" w:eastAsia="仿宋_GB2312" w:hAnsi="Times New Roman" w:hint="eastAsia"/>
          <w:sz w:val="28"/>
          <w:szCs w:val="28"/>
        </w:rPr>
        <w:t>Nature</w:t>
      </w:r>
      <w:r w:rsidRPr="008B75AD">
        <w:rPr>
          <w:rFonts w:ascii="Times New Roman" w:eastAsia="仿宋_GB2312" w:hAnsi="Times New Roman" w:hint="eastAsia"/>
          <w:sz w:val="28"/>
          <w:szCs w:val="28"/>
        </w:rPr>
        <w:t>子</w:t>
      </w:r>
      <w:proofErr w:type="gramStart"/>
      <w:r w:rsidRPr="008B75AD">
        <w:rPr>
          <w:rFonts w:ascii="Times New Roman" w:eastAsia="仿宋_GB2312" w:hAnsi="Times New Roman" w:hint="eastAsia"/>
          <w:sz w:val="28"/>
          <w:szCs w:val="28"/>
        </w:rPr>
        <w:t>刊以及</w:t>
      </w:r>
      <w:proofErr w:type="gramEnd"/>
      <w:r w:rsidRPr="008B75AD">
        <w:rPr>
          <w:rFonts w:ascii="Times New Roman" w:eastAsia="仿宋_GB2312" w:hAnsi="Times New Roman" w:hint="eastAsia"/>
          <w:sz w:val="28"/>
          <w:szCs w:val="28"/>
        </w:rPr>
        <w:t>PNAS</w:t>
      </w:r>
      <w:r w:rsidRPr="008B75AD">
        <w:rPr>
          <w:rFonts w:ascii="Times New Roman" w:eastAsia="仿宋_GB2312" w:hAnsi="Times New Roman" w:hint="eastAsia"/>
          <w:sz w:val="28"/>
          <w:szCs w:val="28"/>
        </w:rPr>
        <w:t>论文，每篇奖励</w:t>
      </w:r>
      <w:r w:rsidRPr="008B75AD">
        <w:rPr>
          <w:rFonts w:ascii="Times New Roman" w:eastAsia="仿宋_GB2312" w:hAnsi="Times New Roman" w:hint="eastAsia"/>
          <w:sz w:val="28"/>
          <w:szCs w:val="28"/>
        </w:rPr>
        <w:t>20000</w:t>
      </w:r>
      <w:r w:rsidRPr="008B75AD">
        <w:rPr>
          <w:rFonts w:ascii="Times New Roman" w:eastAsia="仿宋_GB2312" w:hAnsi="Times New Roman" w:hint="eastAsia"/>
          <w:sz w:val="28"/>
          <w:szCs w:val="28"/>
        </w:rPr>
        <w:t>元奖金。在其它</w:t>
      </w:r>
      <w:r w:rsidRPr="008B75AD">
        <w:rPr>
          <w:rFonts w:ascii="Times New Roman" w:eastAsia="仿宋_GB2312" w:hAnsi="Times New Roman" w:hint="eastAsia"/>
          <w:sz w:val="28"/>
          <w:szCs w:val="28"/>
        </w:rPr>
        <w:t>SCI</w:t>
      </w:r>
      <w:r w:rsidRPr="008B75AD">
        <w:rPr>
          <w:rFonts w:ascii="Times New Roman" w:eastAsia="仿宋_GB2312" w:hAnsi="Times New Roman" w:hint="eastAsia"/>
          <w:sz w:val="28"/>
          <w:szCs w:val="28"/>
        </w:rPr>
        <w:t>收录刊物上发表论文，奖励额度由基本奖和刊物影响因子（</w:t>
      </w:r>
      <w:r w:rsidRPr="008B75AD">
        <w:rPr>
          <w:rFonts w:ascii="Times New Roman" w:eastAsia="仿宋_GB2312" w:hAnsi="Times New Roman" w:hint="eastAsia"/>
          <w:sz w:val="28"/>
          <w:szCs w:val="28"/>
        </w:rPr>
        <w:t>IF</w:t>
      </w:r>
      <w:r w:rsidRPr="008B75AD">
        <w:rPr>
          <w:rFonts w:ascii="Times New Roman" w:eastAsia="仿宋_GB2312" w:hAnsi="Times New Roman" w:hint="eastAsia"/>
          <w:sz w:val="28"/>
          <w:szCs w:val="28"/>
        </w:rPr>
        <w:t>）确定，计算公式如下：奖金</w:t>
      </w:r>
      <w:r w:rsidRPr="008B75AD">
        <w:rPr>
          <w:rFonts w:ascii="Times New Roman" w:eastAsia="仿宋_GB2312" w:hAnsi="Times New Roman" w:hint="eastAsia"/>
          <w:sz w:val="28"/>
          <w:szCs w:val="28"/>
        </w:rPr>
        <w:t>=2000</w:t>
      </w:r>
      <w:r w:rsidRPr="008B75AD">
        <w:rPr>
          <w:rFonts w:ascii="Times New Roman" w:eastAsia="仿宋_GB2312" w:hAnsi="Times New Roman" w:hint="eastAsia"/>
          <w:sz w:val="28"/>
          <w:szCs w:val="28"/>
        </w:rPr>
        <w:t>元</w:t>
      </w:r>
      <w:r w:rsidRPr="008B75AD">
        <w:rPr>
          <w:rFonts w:ascii="Times New Roman" w:eastAsia="仿宋_GB2312" w:hAnsi="Times New Roman" w:hint="eastAsia"/>
          <w:sz w:val="28"/>
          <w:szCs w:val="28"/>
        </w:rPr>
        <w:t>+</w:t>
      </w:r>
      <w:r w:rsidRPr="008B75AD">
        <w:rPr>
          <w:rFonts w:ascii="Times New Roman" w:eastAsia="仿宋_GB2312" w:hAnsi="Times New Roman" w:hint="eastAsia"/>
          <w:sz w:val="28"/>
          <w:szCs w:val="28"/>
        </w:rPr>
        <w:t>（</w:t>
      </w:r>
      <w:r w:rsidRPr="008B75AD">
        <w:rPr>
          <w:rFonts w:ascii="Times New Roman" w:eastAsia="仿宋_GB2312" w:hAnsi="Times New Roman" w:hint="eastAsia"/>
          <w:sz w:val="28"/>
          <w:szCs w:val="28"/>
        </w:rPr>
        <w:t>500</w:t>
      </w:r>
      <w:r w:rsidRPr="008B75AD">
        <w:rPr>
          <w:rFonts w:ascii="Times New Roman" w:eastAsia="仿宋_GB2312" w:hAnsi="Times New Roman" w:hint="eastAsia"/>
          <w:sz w:val="28"/>
          <w:szCs w:val="28"/>
        </w:rPr>
        <w:t>×</w:t>
      </w:r>
      <w:r w:rsidRPr="008B75AD">
        <w:rPr>
          <w:rFonts w:ascii="Times New Roman" w:eastAsia="仿宋_GB2312" w:hAnsi="Times New Roman" w:hint="eastAsia"/>
          <w:sz w:val="28"/>
          <w:szCs w:val="28"/>
        </w:rPr>
        <w:t>IF</w:t>
      </w:r>
      <w:r w:rsidRPr="008B75AD">
        <w:rPr>
          <w:rFonts w:ascii="Times New Roman" w:eastAsia="仿宋_GB2312" w:hAnsi="Times New Roman" w:hint="eastAsia"/>
          <w:sz w:val="28"/>
          <w:szCs w:val="28"/>
        </w:rPr>
        <w:t>）。</w:t>
      </w:r>
    </w:p>
    <w:p w:rsidR="00E709E0" w:rsidRPr="008B75AD" w:rsidRDefault="00E709E0" w:rsidP="00E709E0">
      <w:pPr>
        <w:spacing w:line="500" w:lineRule="exact"/>
        <w:ind w:firstLine="720"/>
        <w:rPr>
          <w:rFonts w:ascii="Times New Roman" w:eastAsia="仿宋_GB2312" w:hAnsi="Times New Roman"/>
          <w:sz w:val="28"/>
          <w:szCs w:val="28"/>
        </w:rPr>
      </w:pPr>
      <w:r w:rsidRPr="008B75AD">
        <w:rPr>
          <w:rFonts w:ascii="Times New Roman" w:eastAsia="仿宋_GB2312" w:hAnsi="Times New Roman" w:hint="eastAsia"/>
          <w:sz w:val="28"/>
          <w:szCs w:val="28"/>
        </w:rPr>
        <w:t>在国外出版社用外文出版专著，每部奖励</w:t>
      </w:r>
      <w:r w:rsidRPr="008B75AD">
        <w:rPr>
          <w:rFonts w:ascii="Times New Roman" w:eastAsia="仿宋_GB2312" w:hAnsi="Times New Roman" w:hint="eastAsia"/>
          <w:sz w:val="28"/>
          <w:szCs w:val="28"/>
        </w:rPr>
        <w:t>10000</w:t>
      </w:r>
      <w:r w:rsidRPr="008B75AD">
        <w:rPr>
          <w:rFonts w:ascii="Times New Roman" w:eastAsia="仿宋_GB2312" w:hAnsi="Times New Roman" w:hint="eastAsia"/>
          <w:sz w:val="28"/>
          <w:szCs w:val="28"/>
        </w:rPr>
        <w:t>元。</w:t>
      </w:r>
    </w:p>
    <w:p w:rsidR="00E709E0" w:rsidRPr="008B75AD" w:rsidRDefault="00E709E0" w:rsidP="00E709E0">
      <w:pPr>
        <w:spacing w:line="500" w:lineRule="exact"/>
        <w:ind w:firstLine="720"/>
        <w:rPr>
          <w:rFonts w:ascii="Times New Roman" w:eastAsia="仿宋_GB2312" w:hAnsi="Times New Roman"/>
          <w:sz w:val="28"/>
          <w:szCs w:val="28"/>
        </w:rPr>
      </w:pPr>
      <w:r w:rsidRPr="008B75AD">
        <w:rPr>
          <w:rFonts w:ascii="Times New Roman" w:eastAsia="仿宋_GB2312" w:hAnsi="Times New Roman" w:hint="eastAsia"/>
          <w:sz w:val="28"/>
          <w:szCs w:val="28"/>
        </w:rPr>
        <w:t>在国内出版社出版专著，每部奖励</w:t>
      </w:r>
      <w:r w:rsidRPr="008B75AD">
        <w:rPr>
          <w:rFonts w:ascii="Times New Roman" w:eastAsia="仿宋_GB2312" w:hAnsi="Times New Roman" w:hint="eastAsia"/>
          <w:sz w:val="28"/>
          <w:szCs w:val="28"/>
        </w:rPr>
        <w:t>2000</w:t>
      </w:r>
      <w:r w:rsidRPr="008B75AD">
        <w:rPr>
          <w:rFonts w:ascii="Times New Roman" w:eastAsia="仿宋_GB2312" w:hAnsi="Times New Roman" w:hint="eastAsia"/>
          <w:sz w:val="28"/>
          <w:szCs w:val="28"/>
        </w:rPr>
        <w:t>元。</w:t>
      </w:r>
    </w:p>
    <w:p w:rsidR="00E709E0" w:rsidRPr="00C40A1D" w:rsidRDefault="00E709E0" w:rsidP="00E709E0">
      <w:pPr>
        <w:numPr>
          <w:ilvl w:val="0"/>
          <w:numId w:val="1"/>
        </w:numPr>
        <w:spacing w:beforeLines="50" w:before="156" w:line="500" w:lineRule="exact"/>
        <w:ind w:left="0" w:firstLine="720"/>
        <w:rPr>
          <w:rFonts w:ascii="仿宋_GB2312" w:eastAsia="仿宋_GB2312" w:hAnsi="Times New Roman"/>
          <w:b/>
          <w:sz w:val="28"/>
          <w:szCs w:val="28"/>
        </w:rPr>
      </w:pPr>
      <w:r w:rsidRPr="00C40A1D">
        <w:rPr>
          <w:rFonts w:ascii="仿宋_GB2312" w:eastAsia="仿宋_GB2312" w:hAnsi="Times New Roman" w:hint="eastAsia"/>
          <w:b/>
          <w:sz w:val="28"/>
          <w:szCs w:val="28"/>
        </w:rPr>
        <w:t>决策咨询</w:t>
      </w:r>
    </w:p>
    <w:p w:rsidR="00E709E0" w:rsidRPr="00C40A1D" w:rsidRDefault="00E709E0" w:rsidP="00E709E0">
      <w:pPr>
        <w:spacing w:line="500" w:lineRule="exact"/>
        <w:ind w:firstLine="720"/>
        <w:rPr>
          <w:rFonts w:ascii="仿宋_GB2312" w:eastAsia="仿宋_GB2312" w:hAnsi="Times New Roman"/>
          <w:sz w:val="28"/>
          <w:szCs w:val="28"/>
        </w:rPr>
      </w:pPr>
      <w:r w:rsidRPr="008B75AD">
        <w:rPr>
          <w:rFonts w:ascii="Times New Roman" w:eastAsia="仿宋" w:hAnsi="Times New Roman" w:hint="eastAsia"/>
          <w:sz w:val="28"/>
          <w:szCs w:val="28"/>
        </w:rPr>
        <w:t>1.</w:t>
      </w:r>
      <w:r w:rsidRPr="00C40A1D">
        <w:rPr>
          <w:rFonts w:ascii="仿宋_GB2312" w:eastAsia="仿宋_GB2312" w:hAnsi="Times New Roman" w:hint="eastAsia"/>
          <w:sz w:val="28"/>
          <w:szCs w:val="28"/>
        </w:rPr>
        <w:t>中办和国办专报</w:t>
      </w:r>
      <w:r w:rsidRPr="008B75AD">
        <w:rPr>
          <w:rFonts w:ascii="Times New Roman" w:eastAsia="仿宋" w:hAnsi="Times New Roman" w:hint="eastAsia"/>
          <w:sz w:val="28"/>
          <w:szCs w:val="28"/>
        </w:rPr>
        <w:t>3000</w:t>
      </w:r>
      <w:r w:rsidRPr="00C40A1D">
        <w:rPr>
          <w:rFonts w:ascii="仿宋_GB2312" w:eastAsia="仿宋_GB2312" w:hAnsi="Times New Roman" w:hint="eastAsia"/>
          <w:sz w:val="28"/>
          <w:szCs w:val="28"/>
        </w:rPr>
        <w:t>元</w:t>
      </w:r>
    </w:p>
    <w:p w:rsidR="00E709E0" w:rsidRPr="008B75AD" w:rsidRDefault="00E709E0" w:rsidP="00E709E0">
      <w:pPr>
        <w:spacing w:line="500" w:lineRule="exact"/>
        <w:ind w:firstLine="720"/>
        <w:rPr>
          <w:rFonts w:ascii="Times New Roman" w:eastAsia="仿宋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人民日报内参、新华社内参、每篇文章奖励</w:t>
      </w:r>
      <w:r w:rsidRPr="008B75AD">
        <w:rPr>
          <w:rFonts w:ascii="Times New Roman" w:eastAsia="仿宋" w:hAnsi="Times New Roman" w:hint="eastAsia"/>
          <w:sz w:val="28"/>
          <w:szCs w:val="28"/>
        </w:rPr>
        <w:t>2000</w:t>
      </w:r>
      <w:r w:rsidRPr="00C40A1D">
        <w:rPr>
          <w:rFonts w:ascii="仿宋_GB2312" w:eastAsia="仿宋_GB2312" w:hAnsi="Times New Roman" w:hint="eastAsia"/>
          <w:sz w:val="28"/>
          <w:szCs w:val="28"/>
        </w:rPr>
        <w:t>元</w:t>
      </w:r>
    </w:p>
    <w:p w:rsidR="00E709E0" w:rsidRPr="008B75AD" w:rsidRDefault="00E709E0" w:rsidP="00E709E0">
      <w:pPr>
        <w:spacing w:line="500" w:lineRule="exact"/>
        <w:ind w:firstLine="720"/>
        <w:rPr>
          <w:rFonts w:ascii="Times New Roman" w:eastAsia="仿宋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lastRenderedPageBreak/>
        <w:t>省部级内参：每篇奖励</w:t>
      </w:r>
      <w:r w:rsidRPr="008B75AD">
        <w:rPr>
          <w:rFonts w:ascii="Times New Roman" w:eastAsia="仿宋" w:hAnsi="Times New Roman" w:hint="eastAsia"/>
          <w:sz w:val="28"/>
          <w:szCs w:val="28"/>
        </w:rPr>
        <w:t>1000</w:t>
      </w:r>
      <w:r w:rsidRPr="00C40A1D">
        <w:rPr>
          <w:rFonts w:ascii="仿宋_GB2312" w:eastAsia="仿宋_GB2312" w:hAnsi="Times New Roman" w:hint="eastAsia"/>
          <w:sz w:val="28"/>
          <w:szCs w:val="28"/>
        </w:rPr>
        <w:t>元</w:t>
      </w:r>
    </w:p>
    <w:p w:rsidR="00E709E0" w:rsidRPr="008B75AD" w:rsidRDefault="00E709E0" w:rsidP="00E709E0">
      <w:pPr>
        <w:spacing w:line="500" w:lineRule="exact"/>
        <w:ind w:firstLine="720"/>
        <w:rPr>
          <w:rFonts w:ascii="Times New Roman" w:eastAsia="仿宋" w:hAnsi="Times New Roman"/>
          <w:sz w:val="28"/>
          <w:szCs w:val="28"/>
        </w:rPr>
      </w:pPr>
      <w:r w:rsidRPr="008B75AD">
        <w:rPr>
          <w:rFonts w:ascii="Times New Roman" w:eastAsia="仿宋" w:hAnsi="Times New Roman" w:hint="eastAsia"/>
          <w:sz w:val="28"/>
          <w:szCs w:val="28"/>
        </w:rPr>
        <w:t>2.</w:t>
      </w:r>
      <w:r w:rsidRPr="008B75AD">
        <w:rPr>
          <w:rFonts w:ascii="仿宋_GB2312" w:eastAsia="仿宋_GB2312" w:hAnsi="Times New Roman" w:hint="eastAsia"/>
          <w:sz w:val="28"/>
          <w:szCs w:val="28"/>
        </w:rPr>
        <w:t>中央领导有实质内容的批示报告：每篇奖励</w:t>
      </w:r>
      <w:r w:rsidRPr="008B75AD">
        <w:rPr>
          <w:rFonts w:ascii="Times New Roman" w:eastAsia="仿宋" w:hAnsi="Times New Roman" w:hint="eastAsia"/>
          <w:sz w:val="28"/>
          <w:szCs w:val="28"/>
        </w:rPr>
        <w:t>5000-10000</w:t>
      </w:r>
      <w:r w:rsidRPr="008B75AD">
        <w:rPr>
          <w:rFonts w:ascii="仿宋_GB2312" w:eastAsia="仿宋_GB2312" w:hAnsi="Times New Roman" w:hint="eastAsia"/>
          <w:sz w:val="28"/>
          <w:szCs w:val="28"/>
        </w:rPr>
        <w:t>元</w:t>
      </w:r>
    </w:p>
    <w:p w:rsidR="00E709E0" w:rsidRPr="008B75AD" w:rsidRDefault="00E709E0" w:rsidP="00E709E0">
      <w:pPr>
        <w:spacing w:line="500" w:lineRule="exact"/>
        <w:ind w:firstLine="720"/>
        <w:rPr>
          <w:rFonts w:ascii="仿宋_GB2312" w:eastAsia="仿宋_GB2312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省部级领导有实质内容的批示报告：每篇奖励</w:t>
      </w:r>
      <w:r w:rsidRPr="008B75AD">
        <w:rPr>
          <w:rFonts w:ascii="Times New Roman" w:eastAsia="仿宋" w:hAnsi="Times New Roman" w:hint="eastAsia"/>
          <w:sz w:val="28"/>
          <w:szCs w:val="28"/>
        </w:rPr>
        <w:t>2000-4000</w:t>
      </w:r>
      <w:r w:rsidRPr="008B75AD">
        <w:rPr>
          <w:rFonts w:ascii="仿宋_GB2312" w:eastAsia="仿宋_GB2312" w:hAnsi="Times New Roman" w:hint="eastAsia"/>
          <w:sz w:val="28"/>
          <w:szCs w:val="28"/>
        </w:rPr>
        <w:t>元</w:t>
      </w:r>
    </w:p>
    <w:p w:rsidR="00E709E0" w:rsidRPr="008B75AD" w:rsidRDefault="00E709E0" w:rsidP="00E709E0">
      <w:pPr>
        <w:spacing w:line="500" w:lineRule="exact"/>
        <w:ind w:firstLine="720"/>
        <w:rPr>
          <w:rFonts w:ascii="Times New Roman" w:eastAsia="仿宋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以上奖励成果遇有重复时，按最高一项奖励金额计算</w:t>
      </w:r>
      <w:r w:rsidRPr="008B75AD">
        <w:rPr>
          <w:rFonts w:ascii="Times New Roman" w:eastAsia="仿宋" w:hAnsi="Times New Roman" w:hint="eastAsia"/>
          <w:sz w:val="28"/>
          <w:szCs w:val="28"/>
        </w:rPr>
        <w:t>。</w:t>
      </w:r>
    </w:p>
    <w:p w:rsidR="00E709E0" w:rsidRPr="00C40A1D" w:rsidRDefault="00E709E0" w:rsidP="00E709E0">
      <w:pPr>
        <w:numPr>
          <w:ilvl w:val="0"/>
          <w:numId w:val="1"/>
        </w:numPr>
        <w:spacing w:beforeLines="50" w:before="156" w:line="500" w:lineRule="exact"/>
        <w:ind w:left="0" w:firstLine="720"/>
        <w:rPr>
          <w:rFonts w:ascii="仿宋_GB2312" w:eastAsia="仿宋_GB2312" w:hAnsi="Times New Roman"/>
          <w:b/>
          <w:sz w:val="28"/>
          <w:szCs w:val="28"/>
        </w:rPr>
      </w:pPr>
      <w:r w:rsidRPr="00C40A1D">
        <w:rPr>
          <w:rFonts w:ascii="仿宋_GB2312" w:eastAsia="仿宋_GB2312" w:hAnsi="Times New Roman" w:hint="eastAsia"/>
          <w:b/>
          <w:sz w:val="28"/>
          <w:szCs w:val="28"/>
        </w:rPr>
        <w:t>专利</w:t>
      </w:r>
    </w:p>
    <w:p w:rsidR="00E709E0" w:rsidRPr="008B75AD" w:rsidRDefault="00E709E0" w:rsidP="00E709E0">
      <w:pPr>
        <w:pStyle w:val="a4"/>
        <w:spacing w:line="500" w:lineRule="exact"/>
        <w:ind w:left="1692" w:firstLineChars="0" w:firstLine="0"/>
        <w:rPr>
          <w:rFonts w:ascii="Times New Roman" w:eastAsia="仿宋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 xml:space="preserve">发明专利 </w:t>
      </w:r>
      <w:r w:rsidRPr="008B75AD">
        <w:rPr>
          <w:rFonts w:ascii="Times New Roman" w:eastAsia="仿宋" w:hAnsi="Times New Roman" w:hint="eastAsia"/>
          <w:sz w:val="28"/>
          <w:szCs w:val="28"/>
        </w:rPr>
        <w:t xml:space="preserve">      2000</w:t>
      </w:r>
      <w:r w:rsidRPr="008B75AD">
        <w:rPr>
          <w:rFonts w:ascii="仿宋_GB2312" w:eastAsia="仿宋_GB2312" w:hAnsi="Times New Roman" w:hint="eastAsia"/>
          <w:sz w:val="28"/>
          <w:szCs w:val="28"/>
        </w:rPr>
        <w:t>元</w:t>
      </w:r>
    </w:p>
    <w:p w:rsidR="00E709E0" w:rsidRPr="008B75AD" w:rsidRDefault="00E709E0" w:rsidP="00E709E0">
      <w:pPr>
        <w:pStyle w:val="a4"/>
        <w:spacing w:line="500" w:lineRule="exact"/>
        <w:ind w:left="1692" w:firstLineChars="0" w:firstLine="0"/>
        <w:rPr>
          <w:rFonts w:ascii="Times New Roman" w:eastAsia="仿宋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实用新型专利</w:t>
      </w:r>
      <w:r w:rsidRPr="008B75AD">
        <w:rPr>
          <w:rFonts w:ascii="Times New Roman" w:eastAsia="仿宋" w:hAnsi="Times New Roman" w:hint="eastAsia"/>
          <w:sz w:val="28"/>
          <w:szCs w:val="28"/>
        </w:rPr>
        <w:t xml:space="preserve">   1000</w:t>
      </w:r>
      <w:r w:rsidRPr="008B75AD">
        <w:rPr>
          <w:rFonts w:ascii="仿宋_GB2312" w:eastAsia="仿宋_GB2312" w:hAnsi="Times New Roman" w:hint="eastAsia"/>
          <w:sz w:val="28"/>
          <w:szCs w:val="28"/>
        </w:rPr>
        <w:t>元</w:t>
      </w:r>
    </w:p>
    <w:p w:rsidR="00E709E0" w:rsidRPr="008B75AD" w:rsidRDefault="00E709E0" w:rsidP="00E709E0">
      <w:pPr>
        <w:numPr>
          <w:ilvl w:val="0"/>
          <w:numId w:val="1"/>
        </w:numPr>
        <w:spacing w:beforeLines="50" w:before="156" w:line="500" w:lineRule="exact"/>
        <w:ind w:left="0" w:firstLine="720"/>
        <w:rPr>
          <w:rFonts w:ascii="Times New Roman" w:eastAsia="仿宋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对单项成果转化达到每年50万元以上的项目（以进入研究所的经费为准</w:t>
      </w:r>
      <w:r w:rsidRPr="008B75AD">
        <w:rPr>
          <w:rFonts w:ascii="Times New Roman" w:eastAsia="仿宋" w:hAnsi="Times New Roman" w:hint="eastAsia"/>
          <w:sz w:val="28"/>
          <w:szCs w:val="28"/>
        </w:rPr>
        <w:t>），</w:t>
      </w:r>
      <w:r w:rsidRPr="008B75AD">
        <w:rPr>
          <w:rFonts w:ascii="仿宋_GB2312" w:eastAsia="仿宋_GB2312" w:hAnsi="Times New Roman" w:hint="eastAsia"/>
          <w:sz w:val="28"/>
          <w:szCs w:val="28"/>
        </w:rPr>
        <w:t>按</w:t>
      </w:r>
      <w:r w:rsidRPr="008B75AD">
        <w:rPr>
          <w:rFonts w:ascii="Times New Roman" w:eastAsia="仿宋" w:hAnsi="Times New Roman" w:hint="eastAsia"/>
          <w:sz w:val="28"/>
          <w:szCs w:val="28"/>
        </w:rPr>
        <w:t>2%</w:t>
      </w:r>
      <w:r w:rsidRPr="008B75AD">
        <w:rPr>
          <w:rFonts w:ascii="仿宋_GB2312" w:eastAsia="仿宋_GB2312" w:hAnsi="Times New Roman" w:hint="eastAsia"/>
          <w:sz w:val="28"/>
          <w:szCs w:val="28"/>
        </w:rPr>
        <w:t>给予奖励</w:t>
      </w:r>
      <w:r w:rsidRPr="008B75AD">
        <w:rPr>
          <w:rFonts w:ascii="Times New Roman" w:eastAsia="仿宋" w:hAnsi="Times New Roman" w:hint="eastAsia"/>
          <w:sz w:val="28"/>
          <w:szCs w:val="28"/>
        </w:rPr>
        <w:t>。</w:t>
      </w:r>
    </w:p>
    <w:p w:rsidR="00E709E0" w:rsidRPr="008B75AD" w:rsidRDefault="00E709E0" w:rsidP="00E709E0">
      <w:pPr>
        <w:numPr>
          <w:ilvl w:val="0"/>
          <w:numId w:val="1"/>
        </w:numPr>
        <w:spacing w:beforeLines="50" w:before="156" w:line="500" w:lineRule="exact"/>
        <w:ind w:left="0" w:firstLine="720"/>
        <w:rPr>
          <w:rFonts w:ascii="Times New Roman" w:eastAsia="仿宋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对于其它成果，中心将组织有关专家进行讨论，决定是否予以奖励及奖励额度</w:t>
      </w:r>
      <w:r w:rsidRPr="008B75AD">
        <w:rPr>
          <w:rFonts w:ascii="Times New Roman" w:eastAsia="仿宋" w:hAnsi="Times New Roman" w:hint="eastAsia"/>
          <w:sz w:val="28"/>
          <w:szCs w:val="28"/>
        </w:rPr>
        <w:t>。</w:t>
      </w:r>
    </w:p>
    <w:p w:rsidR="00E709E0" w:rsidRPr="008B75AD" w:rsidRDefault="00E709E0" w:rsidP="00E709E0">
      <w:pPr>
        <w:numPr>
          <w:ilvl w:val="0"/>
          <w:numId w:val="1"/>
        </w:numPr>
        <w:spacing w:beforeLines="50" w:before="156" w:line="500" w:lineRule="exact"/>
        <w:ind w:left="0" w:firstLine="720"/>
        <w:rPr>
          <w:rFonts w:ascii="Times New Roman" w:eastAsia="仿宋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本规定中所有成果的第一署名单位必须是中心/</w:t>
      </w:r>
      <w:r w:rsidRPr="008B75AD">
        <w:rPr>
          <w:rFonts w:ascii="仿宋_GB2312" w:eastAsia="仿宋_GB2312" w:hAnsi="Times New Roman"/>
          <w:sz w:val="28"/>
          <w:szCs w:val="28"/>
        </w:rPr>
        <w:t>城市环境所</w:t>
      </w:r>
      <w:r w:rsidRPr="008B75AD">
        <w:rPr>
          <w:rFonts w:ascii="仿宋_GB2312" w:eastAsia="仿宋_GB2312" w:hAnsi="Times New Roman" w:hint="eastAsia"/>
          <w:sz w:val="28"/>
          <w:szCs w:val="28"/>
        </w:rPr>
        <w:t>。在获奖成果中，中心/城市环境所作为第二、第三获奖单位的成果分别按本办法中相应额度的</w:t>
      </w:r>
      <w:r w:rsidRPr="008B75AD">
        <w:rPr>
          <w:rFonts w:ascii="Times New Roman" w:eastAsia="仿宋" w:hAnsi="Times New Roman"/>
          <w:sz w:val="28"/>
          <w:szCs w:val="28"/>
        </w:rPr>
        <w:t>40</w:t>
      </w:r>
      <w:r w:rsidRPr="008B75AD">
        <w:rPr>
          <w:rFonts w:ascii="Times New Roman" w:eastAsia="仿宋" w:hAnsi="Times New Roman" w:hint="eastAsia"/>
          <w:sz w:val="28"/>
          <w:szCs w:val="28"/>
        </w:rPr>
        <w:t>%</w:t>
      </w:r>
      <w:r w:rsidRPr="008B75AD">
        <w:rPr>
          <w:rFonts w:ascii="仿宋_GB2312" w:eastAsia="仿宋_GB2312" w:hAnsi="Times New Roman" w:hint="eastAsia"/>
          <w:sz w:val="28"/>
          <w:szCs w:val="28"/>
        </w:rPr>
        <w:t>和</w:t>
      </w:r>
      <w:r w:rsidRPr="008B75AD">
        <w:rPr>
          <w:rFonts w:ascii="Times New Roman" w:eastAsia="仿宋" w:hAnsi="Times New Roman"/>
          <w:sz w:val="28"/>
          <w:szCs w:val="28"/>
        </w:rPr>
        <w:t>2</w:t>
      </w:r>
      <w:r w:rsidRPr="008B75AD">
        <w:rPr>
          <w:rFonts w:ascii="Times New Roman" w:eastAsia="仿宋" w:hAnsi="Times New Roman" w:hint="eastAsia"/>
          <w:sz w:val="28"/>
          <w:szCs w:val="28"/>
        </w:rPr>
        <w:t>0%</w:t>
      </w:r>
      <w:r w:rsidRPr="008B75AD">
        <w:rPr>
          <w:rFonts w:ascii="仿宋_GB2312" w:eastAsia="仿宋_GB2312" w:hAnsi="Times New Roman" w:hint="eastAsia"/>
          <w:sz w:val="28"/>
          <w:szCs w:val="28"/>
        </w:rPr>
        <w:t>予以奖励</w:t>
      </w:r>
      <w:r w:rsidRPr="008B75AD">
        <w:rPr>
          <w:rFonts w:ascii="Times New Roman" w:eastAsia="仿宋" w:hAnsi="Times New Roman" w:hint="eastAsia"/>
          <w:sz w:val="28"/>
          <w:szCs w:val="28"/>
        </w:rPr>
        <w:t>。</w:t>
      </w:r>
    </w:p>
    <w:p w:rsidR="00E709E0" w:rsidRPr="008B75AD" w:rsidRDefault="00E709E0" w:rsidP="00E709E0">
      <w:pPr>
        <w:numPr>
          <w:ilvl w:val="0"/>
          <w:numId w:val="1"/>
        </w:numPr>
        <w:spacing w:beforeLines="50" w:before="156" w:line="500" w:lineRule="exact"/>
        <w:ind w:left="0" w:firstLine="720"/>
        <w:rPr>
          <w:rFonts w:ascii="仿宋_GB2312" w:eastAsia="仿宋_GB2312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本规定中所有成果必须有原始材料作为证明。如遇特殊情况，中心将组织专家组讨论和决定。</w:t>
      </w:r>
    </w:p>
    <w:p w:rsidR="00E709E0" w:rsidRPr="008B75AD" w:rsidRDefault="00E709E0" w:rsidP="00E709E0">
      <w:pPr>
        <w:numPr>
          <w:ilvl w:val="0"/>
          <w:numId w:val="1"/>
        </w:numPr>
        <w:spacing w:beforeLines="50" w:before="156" w:line="500" w:lineRule="exact"/>
        <w:ind w:left="0" w:firstLine="720"/>
        <w:rPr>
          <w:rFonts w:ascii="仿宋_GB2312" w:eastAsia="仿宋_GB2312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中心每年集中对科技成果奖励一次。</w:t>
      </w:r>
    </w:p>
    <w:p w:rsidR="00E709E0" w:rsidRPr="008B75AD" w:rsidRDefault="00E709E0" w:rsidP="00E709E0">
      <w:pPr>
        <w:numPr>
          <w:ilvl w:val="0"/>
          <w:numId w:val="1"/>
        </w:numPr>
        <w:spacing w:beforeLines="50" w:before="156" w:line="500" w:lineRule="exact"/>
        <w:ind w:left="0" w:firstLine="720"/>
        <w:rPr>
          <w:rFonts w:ascii="仿宋_GB2312" w:eastAsia="仿宋_GB2312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本办法适用于经过专家论证认定的中心成员。</w:t>
      </w:r>
    </w:p>
    <w:p w:rsidR="00E709E0" w:rsidRPr="008B75AD" w:rsidRDefault="00E709E0" w:rsidP="00E709E0">
      <w:pPr>
        <w:numPr>
          <w:ilvl w:val="0"/>
          <w:numId w:val="1"/>
        </w:numPr>
        <w:spacing w:beforeLines="50" w:before="156" w:line="500" w:lineRule="exact"/>
        <w:ind w:left="0" w:firstLine="720"/>
        <w:rPr>
          <w:rFonts w:ascii="仿宋_GB2312" w:eastAsia="仿宋_GB2312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本规定由卓越中心运行办公室负责解释。</w:t>
      </w:r>
    </w:p>
    <w:p w:rsidR="00E709E0" w:rsidRPr="008B75AD" w:rsidRDefault="00E709E0" w:rsidP="00E709E0">
      <w:pPr>
        <w:numPr>
          <w:ilvl w:val="0"/>
          <w:numId w:val="1"/>
        </w:numPr>
        <w:spacing w:beforeLines="50" w:before="156" w:line="500" w:lineRule="exact"/>
        <w:ind w:left="0" w:firstLine="720"/>
        <w:rPr>
          <w:rFonts w:ascii="Times New Roman" w:eastAsia="仿宋" w:hAnsi="Times New Roman"/>
          <w:sz w:val="28"/>
          <w:szCs w:val="28"/>
        </w:rPr>
      </w:pPr>
      <w:r w:rsidRPr="008B75AD">
        <w:rPr>
          <w:rFonts w:ascii="仿宋_GB2312" w:eastAsia="仿宋_GB2312" w:hAnsi="Times New Roman" w:hint="eastAsia"/>
          <w:sz w:val="28"/>
          <w:szCs w:val="28"/>
        </w:rPr>
        <w:t>本规定自发布之日起执行</w:t>
      </w:r>
      <w:r w:rsidRPr="008B75AD">
        <w:rPr>
          <w:rFonts w:ascii="Times New Roman" w:eastAsia="仿宋" w:hAnsi="Times New Roman" w:hint="eastAsia"/>
          <w:sz w:val="28"/>
          <w:szCs w:val="28"/>
        </w:rPr>
        <w:t>。</w:t>
      </w:r>
    </w:p>
    <w:p w:rsidR="00E709E0" w:rsidRPr="008B75AD" w:rsidRDefault="00E709E0" w:rsidP="00E709E0">
      <w:pPr>
        <w:spacing w:line="500" w:lineRule="exact"/>
        <w:rPr>
          <w:rFonts w:ascii="Times New Roman" w:eastAsia="仿宋" w:hAnsi="Times New Roman"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" w:hAnsi="Times New Roman"/>
          <w:sz w:val="28"/>
          <w:szCs w:val="28"/>
        </w:rPr>
      </w:pPr>
    </w:p>
    <w:p w:rsidR="00E709E0" w:rsidRPr="008B75AD" w:rsidRDefault="00E709E0" w:rsidP="00E709E0">
      <w:pPr>
        <w:spacing w:line="500" w:lineRule="exact"/>
        <w:rPr>
          <w:rFonts w:ascii="Times New Roman" w:eastAsia="仿宋" w:hAnsi="Times New Roman"/>
          <w:sz w:val="28"/>
          <w:szCs w:val="28"/>
        </w:rPr>
      </w:pPr>
    </w:p>
    <w:p w:rsidR="00CA1AEF" w:rsidRPr="00E709E0" w:rsidRDefault="00E709E0" w:rsidP="00E709E0">
      <w:pPr>
        <w:spacing w:line="500" w:lineRule="exact"/>
        <w:ind w:firstLineChars="1450" w:firstLine="4060"/>
        <w:jc w:val="right"/>
        <w:rPr>
          <w:rFonts w:ascii="Times New Roman" w:eastAsia="仿宋" w:hAnsi="Times New Roman"/>
          <w:sz w:val="28"/>
          <w:szCs w:val="28"/>
        </w:rPr>
      </w:pPr>
      <w:r w:rsidRPr="008B75AD">
        <w:rPr>
          <w:rFonts w:ascii="Times New Roman" w:eastAsia="仿宋" w:hAnsi="Times New Roman" w:hint="eastAsia"/>
          <w:sz w:val="28"/>
          <w:szCs w:val="28"/>
        </w:rPr>
        <w:t>2015</w:t>
      </w:r>
      <w:r w:rsidRPr="008B75AD">
        <w:rPr>
          <w:rFonts w:ascii="Times New Roman" w:eastAsia="仿宋" w:hAnsi="Times New Roman" w:hint="eastAsia"/>
          <w:sz w:val="28"/>
          <w:szCs w:val="28"/>
        </w:rPr>
        <w:t>年</w:t>
      </w:r>
      <w:r w:rsidRPr="008B75AD">
        <w:rPr>
          <w:rFonts w:ascii="Times New Roman" w:eastAsia="仿宋" w:hAnsi="Times New Roman" w:hint="eastAsia"/>
          <w:sz w:val="28"/>
          <w:szCs w:val="28"/>
        </w:rPr>
        <w:t>12</w:t>
      </w:r>
      <w:r w:rsidRPr="008B75AD">
        <w:rPr>
          <w:rFonts w:ascii="Times New Roman" w:eastAsia="仿宋" w:hAnsi="Times New Roman" w:hint="eastAsia"/>
          <w:sz w:val="28"/>
          <w:szCs w:val="28"/>
        </w:rPr>
        <w:t>月</w:t>
      </w:r>
      <w:r w:rsidRPr="008B75AD">
        <w:rPr>
          <w:rFonts w:ascii="Times New Roman" w:eastAsia="仿宋" w:hAnsi="Times New Roman" w:hint="eastAsia"/>
          <w:sz w:val="28"/>
          <w:szCs w:val="28"/>
        </w:rPr>
        <w:t>25</w:t>
      </w:r>
      <w:r w:rsidRPr="008B75AD">
        <w:rPr>
          <w:rFonts w:ascii="Times New Roman" w:eastAsia="仿宋" w:hAnsi="Times New Roman" w:hint="eastAsia"/>
          <w:sz w:val="28"/>
          <w:szCs w:val="28"/>
        </w:rPr>
        <w:t>日</w:t>
      </w:r>
    </w:p>
    <w:sectPr w:rsidR="00CA1AEF" w:rsidRPr="00E70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050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:rsidR="00155699" w:rsidRPr="00BF1ECF" w:rsidRDefault="00E709E0" w:rsidP="00BF1ECF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BF1ECF">
          <w:rPr>
            <w:rFonts w:ascii="Times New Roman" w:hAnsi="Times New Roman" w:cs="Times New Roman"/>
            <w:sz w:val="20"/>
          </w:rPr>
          <w:fldChar w:fldCharType="begin"/>
        </w:r>
        <w:r w:rsidRPr="00BF1ECF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BF1ECF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1</w:t>
        </w:r>
        <w:r w:rsidRPr="00BF1ECF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CE3"/>
    <w:multiLevelType w:val="hybridMultilevel"/>
    <w:tmpl w:val="D760062C"/>
    <w:lvl w:ilvl="0" w:tplc="FE48D57A">
      <w:start w:val="1"/>
      <w:numFmt w:val="japaneseCounting"/>
      <w:lvlText w:val="第%1条"/>
      <w:lvlJc w:val="left"/>
      <w:pPr>
        <w:tabs>
          <w:tab w:val="num" w:pos="1692"/>
        </w:tabs>
        <w:ind w:left="1692" w:hanging="1125"/>
      </w:pPr>
      <w:rPr>
        <w:rFonts w:ascii="仿宋_GB2312" w:eastAsia="仿宋_GB2312"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E0"/>
    <w:rsid w:val="00CA1AEF"/>
    <w:rsid w:val="00E7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E0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709E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709E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E70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709E0"/>
    <w:rPr>
      <w:sz w:val="18"/>
      <w:szCs w:val="18"/>
    </w:rPr>
  </w:style>
  <w:style w:type="paragraph" w:styleId="a4">
    <w:name w:val="List Paragraph"/>
    <w:basedOn w:val="a"/>
    <w:uiPriority w:val="34"/>
    <w:qFormat/>
    <w:rsid w:val="00E709E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E0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709E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709E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E70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709E0"/>
    <w:rPr>
      <w:sz w:val="18"/>
      <w:szCs w:val="18"/>
    </w:rPr>
  </w:style>
  <w:style w:type="paragraph" w:styleId="a4">
    <w:name w:val="List Paragraph"/>
    <w:basedOn w:val="a"/>
    <w:uiPriority w:val="34"/>
    <w:qFormat/>
    <w:rsid w:val="00E709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878</Characters>
  <Application>Microsoft Office Word</Application>
  <DocSecurity>0</DocSecurity>
  <Lines>7</Lines>
  <Paragraphs>2</Paragraphs>
  <ScaleCrop>false</ScaleCrop>
  <Company>iue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吕宏</dc:creator>
  <cp:lastModifiedBy>吕宏</cp:lastModifiedBy>
  <cp:revision>1</cp:revision>
  <dcterms:created xsi:type="dcterms:W3CDTF">2018-12-04T06:23:00Z</dcterms:created>
  <dcterms:modified xsi:type="dcterms:W3CDTF">2018-12-04T06:24:00Z</dcterms:modified>
</cp:coreProperties>
</file>